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CD5E" w14:textId="77777777" w:rsidR="00071ACA" w:rsidRDefault="00000000">
      <w:pPr>
        <w:adjustRightInd w:val="0"/>
        <w:snapToGrid w:val="0"/>
        <w:spacing w:beforeLines="50" w:before="156" w:afterLines="50" w:after="156"/>
        <w:outlineLvl w:val="2"/>
        <w:rPr>
          <w:rFonts w:ascii="方正小标宋简体" w:eastAsia="方正小标宋简体" w:hAnsi="方正小标宋简体" w:cs="方正小标宋简体" w:hint="eastAsia"/>
          <w:sz w:val="36"/>
          <w:szCs w:val="36"/>
        </w:rPr>
      </w:pPr>
      <w:r>
        <w:rPr>
          <w:rFonts w:ascii="仿宋" w:eastAsia="仿宋" w:hAnsi="仿宋" w:cs="仿宋" w:hint="eastAsia"/>
          <w:sz w:val="32"/>
          <w:szCs w:val="32"/>
        </w:rPr>
        <w:t xml:space="preserve">附件2 </w:t>
      </w:r>
      <w:r>
        <w:rPr>
          <w:rFonts w:ascii="方正小标宋简体" w:eastAsia="方正小标宋简体" w:hAnsi="方正小标宋简体" w:cs="方正小标宋简体" w:hint="eastAsia"/>
          <w:sz w:val="36"/>
          <w:szCs w:val="36"/>
        </w:rPr>
        <w:t xml:space="preserve">       中山市退役军人事务局2026年度采购法律顾问服务项目评分表</w:t>
      </w:r>
    </w:p>
    <w:tbl>
      <w:tblPr>
        <w:tblpPr w:leftFromText="180" w:rightFromText="180" w:vertAnchor="text" w:horzAnchor="page" w:tblpX="1582" w:tblpY="513"/>
        <w:tblOverlap w:val="never"/>
        <w:tblW w:w="1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746"/>
        <w:gridCol w:w="663"/>
        <w:gridCol w:w="12340"/>
      </w:tblGrid>
      <w:tr w:rsidR="00071ACA" w14:paraId="178EB53A" w14:textId="77777777">
        <w:trPr>
          <w:cantSplit/>
          <w:trHeight w:val="526"/>
        </w:trPr>
        <w:tc>
          <w:tcPr>
            <w:tcW w:w="410" w:type="dxa"/>
            <w:tcBorders>
              <w:top w:val="single" w:sz="4" w:space="0" w:color="auto"/>
              <w:left w:val="single" w:sz="4" w:space="0" w:color="auto"/>
              <w:bottom w:val="single" w:sz="4" w:space="0" w:color="auto"/>
              <w:right w:val="single" w:sz="4" w:space="0" w:color="auto"/>
            </w:tcBorders>
            <w:vAlign w:val="center"/>
          </w:tcPr>
          <w:p w14:paraId="7C7E2236" w14:textId="77777777" w:rsidR="00071ACA" w:rsidRDefault="00000000">
            <w:pPr>
              <w:jc w:val="center"/>
              <w:rPr>
                <w:rFonts w:ascii="宋体" w:hAnsi="宋体" w:hint="eastAsia"/>
                <w:sz w:val="18"/>
                <w:szCs w:val="18"/>
              </w:rPr>
            </w:pPr>
            <w:r>
              <w:rPr>
                <w:rFonts w:ascii="宋体" w:hAnsi="宋体" w:hint="eastAsia"/>
                <w:sz w:val="18"/>
                <w:szCs w:val="18"/>
              </w:rPr>
              <w:t>序号</w:t>
            </w:r>
          </w:p>
        </w:tc>
        <w:tc>
          <w:tcPr>
            <w:tcW w:w="746" w:type="dxa"/>
            <w:tcBorders>
              <w:top w:val="single" w:sz="4" w:space="0" w:color="auto"/>
              <w:left w:val="single" w:sz="4" w:space="0" w:color="auto"/>
              <w:bottom w:val="single" w:sz="4" w:space="0" w:color="auto"/>
              <w:right w:val="single" w:sz="4" w:space="0" w:color="auto"/>
            </w:tcBorders>
            <w:vAlign w:val="center"/>
          </w:tcPr>
          <w:p w14:paraId="7CF4BB19" w14:textId="77777777" w:rsidR="00071ACA" w:rsidRDefault="00000000">
            <w:pPr>
              <w:jc w:val="center"/>
              <w:rPr>
                <w:rFonts w:ascii="宋体" w:hAnsi="宋体" w:hint="eastAsia"/>
                <w:sz w:val="18"/>
                <w:szCs w:val="18"/>
              </w:rPr>
            </w:pPr>
            <w:r>
              <w:rPr>
                <w:rFonts w:ascii="宋体" w:hAnsi="宋体" w:hint="eastAsia"/>
                <w:sz w:val="18"/>
                <w:szCs w:val="18"/>
              </w:rPr>
              <w:t>评审项目</w:t>
            </w:r>
          </w:p>
        </w:tc>
        <w:tc>
          <w:tcPr>
            <w:tcW w:w="663" w:type="dxa"/>
            <w:tcBorders>
              <w:top w:val="single" w:sz="4" w:space="0" w:color="auto"/>
              <w:left w:val="single" w:sz="4" w:space="0" w:color="auto"/>
              <w:bottom w:val="single" w:sz="4" w:space="0" w:color="auto"/>
              <w:right w:val="single" w:sz="4" w:space="0" w:color="auto"/>
            </w:tcBorders>
            <w:vAlign w:val="center"/>
          </w:tcPr>
          <w:p w14:paraId="673BC793" w14:textId="77777777" w:rsidR="00071ACA" w:rsidRDefault="00000000">
            <w:pPr>
              <w:jc w:val="center"/>
              <w:rPr>
                <w:rFonts w:ascii="宋体" w:hAnsi="宋体" w:hint="eastAsia"/>
                <w:sz w:val="18"/>
                <w:szCs w:val="18"/>
              </w:rPr>
            </w:pPr>
            <w:r>
              <w:rPr>
                <w:rFonts w:ascii="宋体" w:hAnsi="宋体" w:hint="eastAsia"/>
                <w:sz w:val="18"/>
                <w:szCs w:val="18"/>
              </w:rPr>
              <w:t>分配</w:t>
            </w:r>
          </w:p>
          <w:p w14:paraId="63FC3071" w14:textId="77777777" w:rsidR="00071ACA" w:rsidRDefault="00000000">
            <w:pPr>
              <w:jc w:val="center"/>
              <w:rPr>
                <w:rFonts w:ascii="宋体" w:hAnsi="宋体" w:hint="eastAsia"/>
                <w:sz w:val="18"/>
                <w:szCs w:val="18"/>
              </w:rPr>
            </w:pPr>
            <w:r>
              <w:rPr>
                <w:rFonts w:ascii="宋体" w:hAnsi="宋体" w:hint="eastAsia"/>
                <w:sz w:val="18"/>
                <w:szCs w:val="18"/>
              </w:rPr>
              <w:t>分数</w:t>
            </w:r>
          </w:p>
        </w:tc>
        <w:tc>
          <w:tcPr>
            <w:tcW w:w="12340" w:type="dxa"/>
            <w:tcBorders>
              <w:top w:val="single" w:sz="4" w:space="0" w:color="auto"/>
              <w:left w:val="single" w:sz="4" w:space="0" w:color="auto"/>
              <w:bottom w:val="single" w:sz="4" w:space="0" w:color="auto"/>
              <w:right w:val="single" w:sz="4" w:space="0" w:color="auto"/>
            </w:tcBorders>
            <w:vAlign w:val="center"/>
          </w:tcPr>
          <w:p w14:paraId="044346C7" w14:textId="77777777" w:rsidR="00071ACA" w:rsidRDefault="00000000">
            <w:pPr>
              <w:jc w:val="center"/>
              <w:rPr>
                <w:rFonts w:ascii="宋体" w:hAnsi="宋体" w:hint="eastAsia"/>
                <w:sz w:val="18"/>
                <w:szCs w:val="18"/>
              </w:rPr>
            </w:pPr>
            <w:r>
              <w:rPr>
                <w:rFonts w:ascii="宋体" w:hAnsi="宋体" w:hint="eastAsia"/>
                <w:sz w:val="18"/>
                <w:szCs w:val="18"/>
              </w:rPr>
              <w:t>评审内容及分值范围</w:t>
            </w:r>
          </w:p>
        </w:tc>
      </w:tr>
      <w:tr w:rsidR="00071ACA" w14:paraId="6A45EEFF" w14:textId="77777777">
        <w:trPr>
          <w:cantSplit/>
          <w:trHeight w:hRule="exact" w:val="2885"/>
        </w:trPr>
        <w:tc>
          <w:tcPr>
            <w:tcW w:w="410" w:type="dxa"/>
            <w:tcBorders>
              <w:top w:val="single" w:sz="4" w:space="0" w:color="auto"/>
              <w:left w:val="single" w:sz="4" w:space="0" w:color="auto"/>
              <w:right w:val="single" w:sz="4" w:space="0" w:color="auto"/>
            </w:tcBorders>
            <w:vAlign w:val="center"/>
          </w:tcPr>
          <w:p w14:paraId="1B40BE6E" w14:textId="77777777" w:rsidR="00071ACA" w:rsidRDefault="00000000">
            <w:pPr>
              <w:jc w:val="center"/>
              <w:rPr>
                <w:rFonts w:ascii="宋体" w:hAnsi="宋体" w:hint="eastAsia"/>
                <w:sz w:val="18"/>
                <w:szCs w:val="18"/>
              </w:rPr>
            </w:pPr>
            <w:r>
              <w:rPr>
                <w:rFonts w:ascii="宋体" w:hAnsi="宋体" w:hint="eastAsia"/>
                <w:sz w:val="18"/>
                <w:szCs w:val="18"/>
              </w:rPr>
              <w:t>1</w:t>
            </w:r>
          </w:p>
          <w:p w14:paraId="2F1861C7" w14:textId="77777777" w:rsidR="00071ACA" w:rsidRDefault="00071ACA">
            <w:pPr>
              <w:jc w:val="center"/>
              <w:rPr>
                <w:rFonts w:ascii="宋体" w:hAnsi="宋体" w:hint="eastAsia"/>
                <w:sz w:val="18"/>
                <w:szCs w:val="18"/>
              </w:rPr>
            </w:pPr>
          </w:p>
        </w:tc>
        <w:tc>
          <w:tcPr>
            <w:tcW w:w="746" w:type="dxa"/>
            <w:tcBorders>
              <w:top w:val="single" w:sz="4" w:space="0" w:color="auto"/>
              <w:left w:val="single" w:sz="4" w:space="0" w:color="auto"/>
              <w:right w:val="single" w:sz="4" w:space="0" w:color="auto"/>
            </w:tcBorders>
            <w:vAlign w:val="center"/>
          </w:tcPr>
          <w:p w14:paraId="36B55054" w14:textId="77777777" w:rsidR="00071ACA" w:rsidRDefault="00000000">
            <w:pPr>
              <w:jc w:val="center"/>
              <w:rPr>
                <w:rFonts w:ascii="宋体" w:hAnsi="宋体" w:hint="eastAsia"/>
                <w:sz w:val="18"/>
                <w:szCs w:val="18"/>
              </w:rPr>
            </w:pPr>
            <w:r>
              <w:rPr>
                <w:rFonts w:ascii="宋体" w:hAnsi="宋体" w:hint="eastAsia"/>
                <w:sz w:val="18"/>
                <w:szCs w:val="18"/>
              </w:rPr>
              <w:t>律师事务所资质</w:t>
            </w:r>
          </w:p>
          <w:p w14:paraId="383A18B7" w14:textId="77777777" w:rsidR="00071ACA" w:rsidRDefault="00071ACA">
            <w:pPr>
              <w:jc w:val="center"/>
              <w:rPr>
                <w:rFonts w:ascii="宋体" w:hAnsi="宋体" w:hint="eastAsia"/>
                <w:sz w:val="18"/>
                <w:szCs w:val="18"/>
              </w:rPr>
            </w:pPr>
          </w:p>
        </w:tc>
        <w:tc>
          <w:tcPr>
            <w:tcW w:w="663" w:type="dxa"/>
            <w:tcBorders>
              <w:top w:val="single" w:sz="4" w:space="0" w:color="auto"/>
              <w:left w:val="single" w:sz="4" w:space="0" w:color="auto"/>
              <w:right w:val="single" w:sz="4" w:space="0" w:color="auto"/>
            </w:tcBorders>
            <w:vAlign w:val="center"/>
          </w:tcPr>
          <w:p w14:paraId="1C06203D" w14:textId="77777777" w:rsidR="00071ACA" w:rsidRDefault="00000000">
            <w:pPr>
              <w:jc w:val="center"/>
              <w:rPr>
                <w:rFonts w:ascii="宋体" w:hAnsi="宋体" w:hint="eastAsia"/>
                <w:sz w:val="18"/>
                <w:szCs w:val="18"/>
              </w:rPr>
            </w:pPr>
            <w:r>
              <w:rPr>
                <w:rFonts w:ascii="宋体" w:hAnsi="宋体" w:hint="eastAsia"/>
                <w:sz w:val="18"/>
                <w:szCs w:val="18"/>
              </w:rPr>
              <w:t>20</w:t>
            </w:r>
          </w:p>
        </w:tc>
        <w:tc>
          <w:tcPr>
            <w:tcW w:w="12340" w:type="dxa"/>
            <w:tcBorders>
              <w:top w:val="single" w:sz="4" w:space="0" w:color="auto"/>
              <w:left w:val="single" w:sz="4" w:space="0" w:color="auto"/>
              <w:bottom w:val="single" w:sz="4" w:space="0" w:color="auto"/>
              <w:right w:val="single" w:sz="4" w:space="0" w:color="auto"/>
            </w:tcBorders>
            <w:vAlign w:val="center"/>
          </w:tcPr>
          <w:p w14:paraId="21604111" w14:textId="77777777" w:rsidR="00071ACA" w:rsidRDefault="00000000">
            <w:pPr>
              <w:ind w:firstLineChars="200" w:firstLine="360"/>
              <w:rPr>
                <w:rFonts w:ascii="宋体" w:hAnsi="宋体" w:hint="eastAsia"/>
                <w:sz w:val="18"/>
                <w:szCs w:val="18"/>
              </w:rPr>
            </w:pPr>
            <w:r>
              <w:rPr>
                <w:rFonts w:ascii="宋体" w:hAnsi="宋体" w:hint="eastAsia"/>
                <w:sz w:val="18"/>
                <w:szCs w:val="18"/>
              </w:rPr>
              <w:t>1.依据信用等级的分级标准，评委对供应商的信用等级作如下评审：AAA级得8分，AA级得6分，A级得4分，BBB级得2分，BB级及以下等级不能得分。本小项最高得8分。</w:t>
            </w:r>
          </w:p>
          <w:p w14:paraId="4B427846" w14:textId="77777777" w:rsidR="00071ACA" w:rsidRDefault="00000000">
            <w:pPr>
              <w:ind w:firstLineChars="200" w:firstLine="360"/>
            </w:pPr>
            <w:r>
              <w:rPr>
                <w:rFonts w:ascii="宋体" w:hAnsi="宋体" w:hint="eastAsia"/>
                <w:sz w:val="18"/>
                <w:szCs w:val="18"/>
              </w:rPr>
              <w:t>注：供应商须提供包含近三年信用数据信用报告（信用报告须在有效期内，信用记录主体成立不足三年的以成立时间为起点），评委根据信用报告上载明的信用等级进行评审。信用报告必须由合法第三方信用服务机构出具，供应商须附上该信用机构在中国人民银行进行备案的相关证明资料（加盖公章）。</w:t>
            </w:r>
          </w:p>
          <w:p w14:paraId="6073DE8C"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2.供应商有执业律师3名以上，有3名以上的，得2分，3名以下的不得分；本小项最高得2分。</w:t>
            </w:r>
          </w:p>
          <w:p w14:paraId="2D6455DF" w14:textId="77777777" w:rsidR="00071ACA" w:rsidRDefault="00000000">
            <w:pPr>
              <w:tabs>
                <w:tab w:val="left" w:pos="0"/>
              </w:tabs>
              <w:spacing w:line="267" w:lineRule="auto"/>
              <w:ind w:firstLineChars="200" w:firstLine="360"/>
            </w:pPr>
            <w:r>
              <w:rPr>
                <w:rFonts w:ascii="宋体" w:hAnsi="宋体" w:hint="eastAsia"/>
                <w:sz w:val="18"/>
                <w:szCs w:val="18"/>
              </w:rPr>
              <w:t>注：供应商须提供律师执业资格证及由供应商近一个月为其参加社会保险的证明或劳动合同（加盖公章）。</w:t>
            </w:r>
          </w:p>
          <w:p w14:paraId="1AEA1EBC" w14:textId="77777777" w:rsidR="00071ACA" w:rsidRDefault="00000000">
            <w:pPr>
              <w:numPr>
                <w:ilvl w:val="0"/>
                <w:numId w:val="1"/>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供应商2023年1月1日（含）至今获得市级或以上的司法行政机关或律师协会颁发的奖项、荣誉称号，每个得2分；本小项最高得10分；</w:t>
            </w:r>
          </w:p>
          <w:p w14:paraId="09E742B5"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注：供应商须提供相关证书复印件（加盖公章），未按要求提供的不得分。</w:t>
            </w:r>
          </w:p>
        </w:tc>
      </w:tr>
      <w:tr w:rsidR="00071ACA" w14:paraId="1E167B5A" w14:textId="77777777">
        <w:trPr>
          <w:cantSplit/>
          <w:trHeight w:val="4785"/>
        </w:trPr>
        <w:tc>
          <w:tcPr>
            <w:tcW w:w="410" w:type="dxa"/>
            <w:tcBorders>
              <w:top w:val="single" w:sz="4" w:space="0" w:color="auto"/>
              <w:left w:val="single" w:sz="4" w:space="0" w:color="auto"/>
              <w:right w:val="single" w:sz="4" w:space="0" w:color="auto"/>
            </w:tcBorders>
            <w:vAlign w:val="center"/>
          </w:tcPr>
          <w:p w14:paraId="059F9BD2" w14:textId="77777777" w:rsidR="00071ACA" w:rsidRDefault="00000000">
            <w:pPr>
              <w:jc w:val="center"/>
              <w:rPr>
                <w:rFonts w:ascii="宋体" w:hAnsi="宋体" w:hint="eastAsia"/>
                <w:sz w:val="18"/>
                <w:szCs w:val="18"/>
              </w:rPr>
            </w:pPr>
            <w:r>
              <w:rPr>
                <w:rFonts w:ascii="宋体" w:hAnsi="宋体" w:hint="eastAsia"/>
                <w:sz w:val="18"/>
                <w:szCs w:val="18"/>
              </w:rPr>
              <w:lastRenderedPageBreak/>
              <w:t>2</w:t>
            </w:r>
          </w:p>
        </w:tc>
        <w:tc>
          <w:tcPr>
            <w:tcW w:w="746" w:type="dxa"/>
            <w:tcBorders>
              <w:top w:val="single" w:sz="4" w:space="0" w:color="auto"/>
              <w:left w:val="single" w:sz="4" w:space="0" w:color="auto"/>
              <w:right w:val="single" w:sz="4" w:space="0" w:color="auto"/>
            </w:tcBorders>
            <w:vAlign w:val="center"/>
          </w:tcPr>
          <w:p w14:paraId="4D8105F2" w14:textId="77777777" w:rsidR="00071ACA" w:rsidRDefault="00000000">
            <w:pPr>
              <w:jc w:val="center"/>
              <w:rPr>
                <w:rFonts w:ascii="宋体" w:hAnsi="宋体" w:hint="eastAsia"/>
                <w:sz w:val="18"/>
                <w:szCs w:val="18"/>
              </w:rPr>
            </w:pPr>
            <w:r>
              <w:rPr>
                <w:rFonts w:ascii="宋体" w:hAnsi="宋体" w:hint="eastAsia"/>
                <w:sz w:val="18"/>
                <w:szCs w:val="18"/>
              </w:rPr>
              <w:t>服务本项目律师资质</w:t>
            </w:r>
          </w:p>
        </w:tc>
        <w:tc>
          <w:tcPr>
            <w:tcW w:w="663" w:type="dxa"/>
            <w:tcBorders>
              <w:top w:val="single" w:sz="4" w:space="0" w:color="auto"/>
              <w:left w:val="single" w:sz="4" w:space="0" w:color="auto"/>
              <w:right w:val="single" w:sz="4" w:space="0" w:color="auto"/>
            </w:tcBorders>
            <w:vAlign w:val="center"/>
          </w:tcPr>
          <w:p w14:paraId="723BF40E" w14:textId="77777777" w:rsidR="00071ACA" w:rsidRDefault="00000000">
            <w:pPr>
              <w:jc w:val="center"/>
              <w:rPr>
                <w:rFonts w:ascii="宋体" w:hAnsi="宋体" w:hint="eastAsia"/>
                <w:sz w:val="18"/>
                <w:szCs w:val="18"/>
              </w:rPr>
            </w:pPr>
            <w:r>
              <w:rPr>
                <w:rFonts w:ascii="宋体" w:hAnsi="宋体" w:hint="eastAsia"/>
                <w:sz w:val="18"/>
                <w:szCs w:val="18"/>
              </w:rPr>
              <w:t>35</w:t>
            </w:r>
          </w:p>
        </w:tc>
        <w:tc>
          <w:tcPr>
            <w:tcW w:w="12340" w:type="dxa"/>
            <w:tcBorders>
              <w:top w:val="single" w:sz="4" w:space="0" w:color="auto"/>
              <w:left w:val="single" w:sz="4" w:space="0" w:color="auto"/>
              <w:bottom w:val="single" w:sz="4" w:space="0" w:color="auto"/>
              <w:right w:val="single" w:sz="4" w:space="0" w:color="auto"/>
            </w:tcBorders>
            <w:vAlign w:val="center"/>
          </w:tcPr>
          <w:p w14:paraId="164A4F95" w14:textId="77777777" w:rsidR="00071ACA" w:rsidRDefault="00000000">
            <w:pPr>
              <w:numPr>
                <w:ilvl w:val="0"/>
                <w:numId w:val="2"/>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服务本项目的律师是中国共产党党员的，得2分，最高得6分；</w:t>
            </w:r>
          </w:p>
          <w:p w14:paraId="789583A7" w14:textId="77777777" w:rsidR="00071ACA"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注：供应商须提供服务本项目的律师所属党委部门开具的党员身份证明，未按要求提供的不得分。</w:t>
            </w:r>
          </w:p>
          <w:p w14:paraId="35E8BF70" w14:textId="77777777" w:rsidR="00071ACA" w:rsidRDefault="00000000">
            <w:pPr>
              <w:numPr>
                <w:ilvl w:val="0"/>
                <w:numId w:val="2"/>
              </w:num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服务本项目的律师，每名获得法学类最高学位：博士得3分，硕士得2分，本科得1分（每人按最高学位计分一次），本小项最高得6分；</w:t>
            </w:r>
          </w:p>
          <w:p w14:paraId="7548D0B1" w14:textId="77777777" w:rsidR="00071ACA" w:rsidRDefault="00000000">
            <w:pPr>
              <w:tabs>
                <w:tab w:val="left" w:pos="0"/>
              </w:tabs>
              <w:spacing w:line="266" w:lineRule="auto"/>
              <w:rPr>
                <w:rFonts w:ascii="宋体" w:hAnsi="宋体" w:hint="eastAsia"/>
                <w:sz w:val="18"/>
                <w:szCs w:val="18"/>
              </w:rPr>
            </w:pPr>
            <w:r>
              <w:rPr>
                <w:rFonts w:ascii="宋体" w:hAnsi="宋体" w:hint="eastAsia"/>
                <w:sz w:val="18"/>
                <w:szCs w:val="18"/>
              </w:rPr>
              <w:t xml:space="preserve">    注：供应商须提供相关学位证书、资料复印件（加盖公章），未按要求提供的不得分，其他学科不得分。</w:t>
            </w:r>
          </w:p>
          <w:p w14:paraId="7DA05FAF"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3.服务本项目的律师，每名毕业于985、211或者双一流大学的：每人得2分（每人参与评分一次），其他院校毕业的每人得1分，本小项最高得6分；</w:t>
            </w:r>
          </w:p>
          <w:p w14:paraId="7EF08B5C" w14:textId="77777777" w:rsidR="00071ACA"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 xml:space="preserve"> 注：供应商须提供相关毕业证书、资料复印件（加盖公章），未按要求提供的不得分。</w:t>
            </w:r>
          </w:p>
          <w:p w14:paraId="7DDED07E"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4.</w:t>
            </w:r>
            <w:r>
              <w:rPr>
                <w:rFonts w:ascii="宋体" w:hAnsi="宋体"/>
                <w:sz w:val="18"/>
                <w:szCs w:val="18"/>
              </w:rPr>
              <w:t xml:space="preserve"> </w:t>
            </w:r>
            <w:r>
              <w:rPr>
                <w:rFonts w:ascii="宋体" w:hAnsi="宋体" w:hint="eastAsia"/>
                <w:sz w:val="18"/>
                <w:szCs w:val="18"/>
              </w:rPr>
              <w:t>服务本项目的律师执业年限5年以上，每增加两年得1分，最高得3分（以执业年限最长的一名律师计算，每名律师不分别计算）；</w:t>
            </w:r>
          </w:p>
          <w:p w14:paraId="34ABAB0B"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注：供应商须提供服务本项目的律师执业资格证及由供应商近一个月为其参加社会保险的证明或劳动合同（加盖公章），未按要求提供的不得分。</w:t>
            </w:r>
          </w:p>
          <w:p w14:paraId="2CFEAEE5" w14:textId="52FEFFC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5.2023年1月1日（含）至今，服务本项目的律师具有市级或以上人大或政协参政议政工作经验，对政府依法行政行为、规范性文件的起草修订或地方性具体管理事务曾提出人大</w:t>
            </w:r>
            <w:r w:rsidR="00453A4A">
              <w:rPr>
                <w:rFonts w:ascii="宋体" w:hAnsi="宋体" w:hint="eastAsia"/>
                <w:sz w:val="18"/>
                <w:szCs w:val="18"/>
              </w:rPr>
              <w:t>建议</w:t>
            </w:r>
            <w:r>
              <w:rPr>
                <w:rFonts w:ascii="宋体" w:hAnsi="宋体" w:hint="eastAsia"/>
                <w:sz w:val="18"/>
                <w:szCs w:val="18"/>
              </w:rPr>
              <w:t>或政协</w:t>
            </w:r>
            <w:r w:rsidR="00453A4A">
              <w:rPr>
                <w:rFonts w:ascii="宋体" w:hAnsi="宋体" w:hint="eastAsia"/>
                <w:sz w:val="18"/>
                <w:szCs w:val="18"/>
              </w:rPr>
              <w:t>提案</w:t>
            </w:r>
            <w:r>
              <w:rPr>
                <w:rFonts w:ascii="宋体" w:hAnsi="宋体" w:hint="eastAsia"/>
                <w:sz w:val="18"/>
                <w:szCs w:val="18"/>
              </w:rPr>
              <w:t>，有1项得2分，最高得6分；</w:t>
            </w:r>
          </w:p>
          <w:p w14:paraId="2AB88843" w14:textId="77777777" w:rsidR="00071ACA" w:rsidRDefault="00000000">
            <w:pPr>
              <w:tabs>
                <w:tab w:val="left" w:pos="0"/>
              </w:tabs>
              <w:spacing w:line="267" w:lineRule="auto"/>
              <w:ind w:firstLineChars="200" w:firstLine="360"/>
              <w:rPr>
                <w:rFonts w:ascii="宋体" w:hAnsi="宋体" w:hint="eastAsia"/>
                <w:sz w:val="18"/>
                <w:szCs w:val="18"/>
              </w:rPr>
            </w:pPr>
            <w:r>
              <w:rPr>
                <w:rFonts w:ascii="宋体" w:hAnsi="宋体" w:hint="eastAsia"/>
                <w:sz w:val="18"/>
                <w:szCs w:val="18"/>
              </w:rPr>
              <w:t xml:space="preserve"> 注：供应商须提供在各级人大或政协中提交过提案的记录或证明或代表证复印件（加盖公章），未按要求提供的不得分。</w:t>
            </w:r>
          </w:p>
          <w:p w14:paraId="10A4B087" w14:textId="7EE2D649"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6.服务本项目的律师获得市级以上的司法行政机关或律师协会颁发的奖项、荣誉称号，有1项得1分，最高得8分。</w:t>
            </w:r>
          </w:p>
          <w:p w14:paraId="10331F05" w14:textId="77777777" w:rsidR="00071ACA" w:rsidRDefault="00000000">
            <w:pPr>
              <w:tabs>
                <w:tab w:val="left" w:pos="0"/>
              </w:tabs>
              <w:spacing w:line="266" w:lineRule="auto"/>
              <w:ind w:firstLineChars="200" w:firstLine="360"/>
              <w:rPr>
                <w:rFonts w:ascii="宋体" w:hAnsi="宋体" w:hint="eastAsia"/>
                <w:sz w:val="18"/>
                <w:szCs w:val="18"/>
              </w:rPr>
            </w:pPr>
            <w:r>
              <w:rPr>
                <w:rFonts w:ascii="宋体" w:hAnsi="宋体" w:hint="eastAsia"/>
                <w:sz w:val="18"/>
                <w:szCs w:val="18"/>
              </w:rPr>
              <w:t>注：供应商须提供相关证书、资料复印件（加盖公章），未按要求提供的不得分。</w:t>
            </w:r>
          </w:p>
          <w:p w14:paraId="3769BB6E" w14:textId="77777777" w:rsidR="00071ACA" w:rsidRDefault="00000000">
            <w:pPr>
              <w:tabs>
                <w:tab w:val="left" w:pos="0"/>
              </w:tabs>
              <w:spacing w:line="266" w:lineRule="auto"/>
              <w:ind w:firstLineChars="200" w:firstLine="360"/>
            </w:pPr>
            <w:r>
              <w:rPr>
                <w:rFonts w:ascii="宋体" w:hAnsi="宋体" w:hint="eastAsia"/>
                <w:sz w:val="18"/>
                <w:szCs w:val="18"/>
              </w:rPr>
              <w:t>注：上述6项内容均以本项目服务团队的律师资质来评价，未明确服务团队具体律师，或提供本项目服务团队以外律师资质的，均不得分。</w:t>
            </w:r>
          </w:p>
        </w:tc>
      </w:tr>
      <w:tr w:rsidR="00071ACA" w14:paraId="36891FF0" w14:textId="77777777">
        <w:trPr>
          <w:cantSplit/>
          <w:trHeight w:val="2497"/>
        </w:trPr>
        <w:tc>
          <w:tcPr>
            <w:tcW w:w="410" w:type="dxa"/>
            <w:tcBorders>
              <w:top w:val="single" w:sz="4" w:space="0" w:color="auto"/>
              <w:left w:val="single" w:sz="4" w:space="0" w:color="auto"/>
              <w:bottom w:val="single" w:sz="4" w:space="0" w:color="auto"/>
              <w:right w:val="single" w:sz="4" w:space="0" w:color="auto"/>
            </w:tcBorders>
            <w:vAlign w:val="center"/>
          </w:tcPr>
          <w:p w14:paraId="4928E94C" w14:textId="77777777" w:rsidR="00071ACA"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3</w:t>
            </w:r>
          </w:p>
        </w:tc>
        <w:tc>
          <w:tcPr>
            <w:tcW w:w="746" w:type="dxa"/>
            <w:tcBorders>
              <w:top w:val="single" w:sz="4" w:space="0" w:color="auto"/>
              <w:left w:val="single" w:sz="4" w:space="0" w:color="auto"/>
              <w:bottom w:val="single" w:sz="4" w:space="0" w:color="auto"/>
              <w:right w:val="single" w:sz="4" w:space="0" w:color="auto"/>
            </w:tcBorders>
            <w:vAlign w:val="center"/>
          </w:tcPr>
          <w:p w14:paraId="5F9A9EF4" w14:textId="77777777" w:rsidR="00071ACA"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服务便利性</w:t>
            </w:r>
          </w:p>
        </w:tc>
        <w:tc>
          <w:tcPr>
            <w:tcW w:w="663" w:type="dxa"/>
            <w:tcBorders>
              <w:top w:val="single" w:sz="4" w:space="0" w:color="auto"/>
              <w:left w:val="single" w:sz="4" w:space="0" w:color="auto"/>
              <w:bottom w:val="single" w:sz="4" w:space="0" w:color="auto"/>
              <w:right w:val="single" w:sz="4" w:space="0" w:color="auto"/>
            </w:tcBorders>
            <w:vAlign w:val="center"/>
          </w:tcPr>
          <w:p w14:paraId="2BC8452F" w14:textId="77777777" w:rsidR="00071ACA" w:rsidRDefault="00000000">
            <w:pPr>
              <w:jc w:val="center"/>
              <w:rPr>
                <w:rFonts w:ascii="宋体" w:hAnsi="宋体" w:hint="eastAsia"/>
                <w:color w:val="000000" w:themeColor="text1"/>
                <w:sz w:val="18"/>
                <w:szCs w:val="18"/>
              </w:rPr>
            </w:pPr>
            <w:r>
              <w:rPr>
                <w:rFonts w:ascii="宋体" w:hAnsi="宋体" w:hint="eastAsia"/>
                <w:color w:val="000000" w:themeColor="text1"/>
                <w:sz w:val="18"/>
                <w:szCs w:val="18"/>
              </w:rPr>
              <w:t>10</w:t>
            </w:r>
          </w:p>
        </w:tc>
        <w:tc>
          <w:tcPr>
            <w:tcW w:w="12340" w:type="dxa"/>
            <w:tcBorders>
              <w:top w:val="single" w:sz="4" w:space="0" w:color="auto"/>
              <w:left w:val="single" w:sz="4" w:space="0" w:color="auto"/>
              <w:right w:val="single" w:sz="4" w:space="0" w:color="auto"/>
            </w:tcBorders>
            <w:vAlign w:val="center"/>
          </w:tcPr>
          <w:p w14:paraId="79971281" w14:textId="77777777" w:rsidR="00071ACA"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根据供应商提供的服务响应方案（包含服务响应速度、处理问题能力等）以及供应商对项目服务的便利情况进行横向对比评分。</w:t>
            </w:r>
          </w:p>
          <w:p w14:paraId="34B434D4" w14:textId="77777777" w:rsidR="00071ACA"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优：服务非常便利，响应时间快，处理能力强，得10分</w:t>
            </w:r>
          </w:p>
          <w:p w14:paraId="2142625F" w14:textId="77777777" w:rsidR="00071ACA"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良：服务较便利，响应时间较快，处理能力较强，得7分；</w:t>
            </w:r>
          </w:p>
          <w:p w14:paraId="5C59B01C" w14:textId="77777777" w:rsidR="00071ACA"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中：服务基本满足要求，响应时间一般，处理能力一般，得5分；</w:t>
            </w:r>
          </w:p>
          <w:p w14:paraId="176610CD" w14:textId="77777777" w:rsidR="00071ACA" w:rsidRDefault="00000000">
            <w:pPr>
              <w:spacing w:line="276" w:lineRule="auto"/>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差：服务不能满足要求，响应时间慢，处理能力差，得1分；</w:t>
            </w:r>
          </w:p>
          <w:p w14:paraId="30A3E079" w14:textId="77777777" w:rsidR="00071ACA" w:rsidRDefault="00000000">
            <w:pPr>
              <w:ind w:firstLineChars="200" w:firstLine="360"/>
              <w:rPr>
                <w:rFonts w:ascii="宋体" w:hAnsi="宋体" w:hint="eastAsia"/>
                <w:color w:val="000000" w:themeColor="text1"/>
                <w:sz w:val="18"/>
                <w:szCs w:val="18"/>
              </w:rPr>
            </w:pPr>
            <w:r>
              <w:rPr>
                <w:rFonts w:ascii="宋体" w:hAnsi="宋体" w:hint="eastAsia"/>
                <w:color w:val="000000" w:themeColor="text1"/>
                <w:sz w:val="18"/>
                <w:szCs w:val="18"/>
              </w:rPr>
              <w:t>注：供应商须提供服务响应方案及服务便利相关资料复印件（加盖公章）。</w:t>
            </w:r>
          </w:p>
        </w:tc>
      </w:tr>
      <w:tr w:rsidR="00071ACA" w14:paraId="774BB1EB" w14:textId="77777777">
        <w:trPr>
          <w:cantSplit/>
          <w:trHeight w:val="4242"/>
        </w:trPr>
        <w:tc>
          <w:tcPr>
            <w:tcW w:w="410" w:type="dxa"/>
            <w:tcBorders>
              <w:top w:val="single" w:sz="4" w:space="0" w:color="auto"/>
              <w:left w:val="single" w:sz="4" w:space="0" w:color="auto"/>
              <w:bottom w:val="single" w:sz="4" w:space="0" w:color="auto"/>
              <w:right w:val="single" w:sz="4" w:space="0" w:color="auto"/>
            </w:tcBorders>
            <w:vAlign w:val="center"/>
          </w:tcPr>
          <w:p w14:paraId="0A41BF7F" w14:textId="77777777" w:rsidR="00071ACA" w:rsidRDefault="00000000">
            <w:pPr>
              <w:rPr>
                <w:rFonts w:ascii="宋体" w:hAnsi="宋体" w:hint="eastAsia"/>
                <w:sz w:val="18"/>
                <w:szCs w:val="18"/>
              </w:rPr>
            </w:pPr>
            <w:r>
              <w:rPr>
                <w:rFonts w:ascii="宋体" w:hAnsi="宋体" w:hint="eastAsia"/>
                <w:sz w:val="18"/>
                <w:szCs w:val="18"/>
              </w:rPr>
              <w:lastRenderedPageBreak/>
              <w:t>4</w:t>
            </w:r>
          </w:p>
        </w:tc>
        <w:tc>
          <w:tcPr>
            <w:tcW w:w="746" w:type="dxa"/>
            <w:tcBorders>
              <w:top w:val="single" w:sz="4" w:space="0" w:color="auto"/>
              <w:left w:val="single" w:sz="4" w:space="0" w:color="auto"/>
              <w:bottom w:val="single" w:sz="4" w:space="0" w:color="auto"/>
              <w:right w:val="single" w:sz="4" w:space="0" w:color="auto"/>
            </w:tcBorders>
            <w:vAlign w:val="center"/>
          </w:tcPr>
          <w:p w14:paraId="7E870136" w14:textId="77777777" w:rsidR="00071ACA" w:rsidRDefault="00000000">
            <w:pPr>
              <w:jc w:val="center"/>
              <w:rPr>
                <w:rFonts w:ascii="宋体" w:hAnsi="宋体" w:hint="eastAsia"/>
                <w:sz w:val="18"/>
                <w:szCs w:val="18"/>
              </w:rPr>
            </w:pPr>
            <w:r>
              <w:rPr>
                <w:rFonts w:ascii="宋体" w:hAnsi="宋体" w:hint="eastAsia"/>
                <w:sz w:val="18"/>
                <w:szCs w:val="18"/>
              </w:rPr>
              <w:t>业绩</w:t>
            </w:r>
          </w:p>
        </w:tc>
        <w:tc>
          <w:tcPr>
            <w:tcW w:w="663" w:type="dxa"/>
            <w:tcBorders>
              <w:top w:val="single" w:sz="4" w:space="0" w:color="auto"/>
              <w:left w:val="single" w:sz="4" w:space="0" w:color="auto"/>
              <w:bottom w:val="single" w:sz="4" w:space="0" w:color="auto"/>
              <w:right w:val="single" w:sz="4" w:space="0" w:color="auto"/>
            </w:tcBorders>
            <w:vAlign w:val="center"/>
          </w:tcPr>
          <w:p w14:paraId="479F1350" w14:textId="77777777" w:rsidR="00071ACA" w:rsidRDefault="00000000">
            <w:pPr>
              <w:jc w:val="center"/>
              <w:rPr>
                <w:rFonts w:ascii="宋体" w:hAnsi="宋体" w:hint="eastAsia"/>
                <w:sz w:val="18"/>
                <w:szCs w:val="18"/>
              </w:rPr>
            </w:pPr>
            <w:r>
              <w:rPr>
                <w:rFonts w:ascii="宋体" w:hAnsi="宋体" w:hint="eastAsia"/>
                <w:sz w:val="18"/>
                <w:szCs w:val="18"/>
              </w:rPr>
              <w:t>30</w:t>
            </w:r>
          </w:p>
        </w:tc>
        <w:tc>
          <w:tcPr>
            <w:tcW w:w="12340" w:type="dxa"/>
            <w:tcBorders>
              <w:top w:val="single" w:sz="4" w:space="0" w:color="auto"/>
              <w:left w:val="single" w:sz="4" w:space="0" w:color="auto"/>
              <w:right w:val="single" w:sz="4" w:space="0" w:color="auto"/>
            </w:tcBorders>
            <w:vAlign w:val="center"/>
          </w:tcPr>
          <w:p w14:paraId="2114EDDD" w14:textId="77777777" w:rsidR="00071ACA"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供应商2023年1月1日（含）至今，担任机关事业单位法律顾问项目业绩，每份合同为一份业绩，每份业绩得1分；本小项最高得12分。</w:t>
            </w:r>
          </w:p>
          <w:p w14:paraId="03C19A57" w14:textId="77777777" w:rsidR="00071ACA" w:rsidRDefault="00000000">
            <w:pPr>
              <w:ind w:firstLineChars="200" w:firstLine="360"/>
              <w:rPr>
                <w:rFonts w:ascii="宋体" w:hAnsi="宋体" w:hint="eastAsia"/>
                <w:sz w:val="18"/>
                <w:szCs w:val="18"/>
              </w:rPr>
            </w:pPr>
            <w:r>
              <w:rPr>
                <w:rFonts w:ascii="宋体" w:hAnsi="宋体" w:hint="eastAsia"/>
                <w:sz w:val="18"/>
                <w:szCs w:val="18"/>
              </w:rPr>
              <w:t>注：供应商须提供合同复印件（加盖公章），未按要求提供的不得分 。</w:t>
            </w:r>
          </w:p>
          <w:p w14:paraId="3F5B8DDF" w14:textId="77777777" w:rsidR="00071ACA"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供应商2023年1月1日（含）至今代理政府部门的行政、民事诉讼案件的胜诉业绩，每份业绩得0.5分，本小项最高得6分。（代理多个审级的，以一份记，以判决书的落款时间为准）</w:t>
            </w:r>
          </w:p>
          <w:p w14:paraId="7C573378" w14:textId="77777777" w:rsidR="00071ACA" w:rsidRDefault="00000000">
            <w:pPr>
              <w:ind w:firstLineChars="200" w:firstLine="360"/>
              <w:rPr>
                <w:rFonts w:ascii="宋体" w:hAnsi="宋体" w:hint="eastAsia"/>
                <w:sz w:val="18"/>
                <w:szCs w:val="18"/>
              </w:rPr>
            </w:pPr>
            <w:r>
              <w:rPr>
                <w:rFonts w:ascii="宋体" w:hAnsi="宋体" w:hint="eastAsia"/>
                <w:sz w:val="18"/>
                <w:szCs w:val="18"/>
              </w:rPr>
              <w:t>注：供应商须提供判决文书复印件（加盖公章），未按要求提供的不得分 。</w:t>
            </w:r>
          </w:p>
          <w:p w14:paraId="5B978F0A" w14:textId="77777777" w:rsidR="00071ACA" w:rsidRDefault="00000000">
            <w:pPr>
              <w:numPr>
                <w:ilvl w:val="0"/>
                <w:numId w:val="3"/>
              </w:numPr>
              <w:ind w:firstLineChars="200" w:firstLine="360"/>
              <w:rPr>
                <w:rFonts w:ascii="宋体" w:hAnsi="宋体" w:hint="eastAsia"/>
                <w:sz w:val="18"/>
                <w:szCs w:val="18"/>
              </w:rPr>
            </w:pPr>
            <w:r>
              <w:rPr>
                <w:rFonts w:ascii="宋体" w:hAnsi="宋体" w:hint="eastAsia"/>
                <w:sz w:val="18"/>
                <w:szCs w:val="18"/>
              </w:rPr>
              <w:t>供应商2023年1月1日（含）至今协助政府部门开展合同（协议）起草或合同（协议）事前合法性审查或进行重大纠纷出具法律意见的业绩，每份业绩得0.5分，本小项最高得7分。</w:t>
            </w:r>
          </w:p>
          <w:p w14:paraId="75B4DB74" w14:textId="77777777" w:rsidR="00071ACA" w:rsidRDefault="00000000">
            <w:pPr>
              <w:ind w:firstLineChars="200" w:firstLine="360"/>
              <w:rPr>
                <w:rFonts w:ascii="宋体" w:hAnsi="宋体" w:hint="eastAsia"/>
                <w:sz w:val="18"/>
                <w:szCs w:val="18"/>
              </w:rPr>
            </w:pPr>
            <w:r>
              <w:rPr>
                <w:rFonts w:ascii="宋体" w:hAnsi="宋体" w:hint="eastAsia"/>
                <w:sz w:val="18"/>
                <w:szCs w:val="18"/>
              </w:rPr>
              <w:t>注：供应商须提供相关文书（加盖公章），未按要求提供的不得分 。</w:t>
            </w:r>
          </w:p>
          <w:p w14:paraId="44AC59EE" w14:textId="77777777" w:rsidR="00071ACA" w:rsidRDefault="00000000">
            <w:pPr>
              <w:widowControl/>
              <w:ind w:firstLine="360"/>
              <w:jc w:val="left"/>
              <w:rPr>
                <w:rFonts w:ascii="宋体" w:hAnsi="宋体" w:hint="eastAsia"/>
                <w:sz w:val="18"/>
                <w:szCs w:val="18"/>
              </w:rPr>
            </w:pPr>
            <w:r>
              <w:rPr>
                <w:rFonts w:ascii="宋体" w:hAnsi="宋体" w:hint="eastAsia"/>
                <w:sz w:val="18"/>
                <w:szCs w:val="18"/>
              </w:rPr>
              <w:t>4.供应商2023年1月1日（含）至今协助政府部门开展规范性文件合法性审查、重大行政决策合法性审查或重大行政执法决定法制审查的业绩，每1份业绩得1分，本小项最高得5分。</w:t>
            </w:r>
          </w:p>
          <w:p w14:paraId="349D8453" w14:textId="77777777" w:rsidR="00071ACA" w:rsidRDefault="00000000">
            <w:pPr>
              <w:widowControl/>
              <w:ind w:firstLine="360"/>
              <w:jc w:val="left"/>
              <w:rPr>
                <w:rFonts w:ascii="宋体" w:hAnsi="宋体" w:hint="eastAsia"/>
                <w:sz w:val="18"/>
                <w:szCs w:val="18"/>
              </w:rPr>
            </w:pPr>
            <w:r>
              <w:rPr>
                <w:rFonts w:ascii="宋体" w:hAnsi="宋体" w:hint="eastAsia"/>
                <w:sz w:val="18"/>
                <w:szCs w:val="18"/>
              </w:rPr>
              <w:t>注：供应商须提供法律意见书复印件（加盖公章），未按要求提供的不得分。</w:t>
            </w:r>
          </w:p>
        </w:tc>
      </w:tr>
      <w:tr w:rsidR="00071ACA" w14:paraId="0140DC33" w14:textId="77777777">
        <w:trPr>
          <w:cantSplit/>
          <w:trHeight w:val="1859"/>
        </w:trPr>
        <w:tc>
          <w:tcPr>
            <w:tcW w:w="410" w:type="dxa"/>
            <w:tcBorders>
              <w:top w:val="single" w:sz="4" w:space="0" w:color="auto"/>
              <w:left w:val="single" w:sz="4" w:space="0" w:color="auto"/>
              <w:bottom w:val="single" w:sz="4" w:space="0" w:color="auto"/>
              <w:right w:val="single" w:sz="4" w:space="0" w:color="auto"/>
            </w:tcBorders>
            <w:vAlign w:val="center"/>
          </w:tcPr>
          <w:p w14:paraId="57498F7A" w14:textId="77777777" w:rsidR="00071ACA" w:rsidRDefault="00000000">
            <w:pPr>
              <w:jc w:val="center"/>
              <w:rPr>
                <w:rFonts w:ascii="宋体" w:hAnsi="宋体" w:hint="eastAsia"/>
                <w:sz w:val="18"/>
                <w:szCs w:val="18"/>
              </w:rPr>
            </w:pPr>
            <w:r>
              <w:rPr>
                <w:rFonts w:ascii="宋体" w:hAnsi="宋体" w:hint="eastAsia"/>
                <w:sz w:val="18"/>
                <w:szCs w:val="18"/>
              </w:rPr>
              <w:t>5</w:t>
            </w:r>
          </w:p>
        </w:tc>
        <w:tc>
          <w:tcPr>
            <w:tcW w:w="746" w:type="dxa"/>
            <w:tcBorders>
              <w:top w:val="single" w:sz="4" w:space="0" w:color="auto"/>
              <w:left w:val="single" w:sz="4" w:space="0" w:color="auto"/>
              <w:bottom w:val="single" w:sz="4" w:space="0" w:color="auto"/>
              <w:right w:val="single" w:sz="4" w:space="0" w:color="auto"/>
            </w:tcBorders>
            <w:vAlign w:val="center"/>
          </w:tcPr>
          <w:p w14:paraId="634AE558" w14:textId="77777777" w:rsidR="00071ACA" w:rsidRDefault="00000000">
            <w:pPr>
              <w:jc w:val="center"/>
              <w:rPr>
                <w:rFonts w:ascii="宋体" w:hAnsi="宋体" w:hint="eastAsia"/>
                <w:sz w:val="18"/>
                <w:szCs w:val="18"/>
              </w:rPr>
            </w:pPr>
            <w:r>
              <w:rPr>
                <w:rFonts w:ascii="宋体" w:hAnsi="宋体" w:hint="eastAsia"/>
                <w:sz w:val="18"/>
                <w:szCs w:val="18"/>
              </w:rPr>
              <w:t>用户评价</w:t>
            </w:r>
          </w:p>
        </w:tc>
        <w:tc>
          <w:tcPr>
            <w:tcW w:w="663" w:type="dxa"/>
            <w:tcBorders>
              <w:top w:val="single" w:sz="4" w:space="0" w:color="auto"/>
              <w:left w:val="single" w:sz="4" w:space="0" w:color="auto"/>
              <w:bottom w:val="single" w:sz="4" w:space="0" w:color="auto"/>
              <w:right w:val="single" w:sz="4" w:space="0" w:color="auto"/>
            </w:tcBorders>
            <w:vAlign w:val="center"/>
          </w:tcPr>
          <w:p w14:paraId="7B692AA3" w14:textId="77777777" w:rsidR="00071ACA" w:rsidRDefault="00000000">
            <w:pPr>
              <w:jc w:val="center"/>
              <w:rPr>
                <w:rFonts w:ascii="宋体" w:hAnsi="宋体" w:hint="eastAsia"/>
                <w:sz w:val="18"/>
                <w:szCs w:val="18"/>
              </w:rPr>
            </w:pPr>
            <w:r>
              <w:rPr>
                <w:rFonts w:ascii="宋体" w:hAnsi="宋体" w:hint="eastAsia"/>
                <w:sz w:val="18"/>
                <w:szCs w:val="18"/>
              </w:rPr>
              <w:t>5</w:t>
            </w:r>
          </w:p>
        </w:tc>
        <w:tc>
          <w:tcPr>
            <w:tcW w:w="12340" w:type="dxa"/>
            <w:tcBorders>
              <w:top w:val="single" w:sz="4" w:space="0" w:color="auto"/>
              <w:left w:val="single" w:sz="4" w:space="0" w:color="auto"/>
              <w:bottom w:val="single" w:sz="4" w:space="0" w:color="auto"/>
              <w:right w:val="single" w:sz="4" w:space="0" w:color="auto"/>
            </w:tcBorders>
            <w:vAlign w:val="center"/>
          </w:tcPr>
          <w:p w14:paraId="6140376C" w14:textId="77777777" w:rsidR="00071ACA" w:rsidRDefault="00000000">
            <w:pPr>
              <w:spacing w:line="276" w:lineRule="auto"/>
              <w:ind w:firstLineChars="200" w:firstLine="360"/>
              <w:rPr>
                <w:rFonts w:ascii="宋体" w:hAnsi="宋体" w:hint="eastAsia"/>
                <w:sz w:val="18"/>
                <w:szCs w:val="18"/>
              </w:rPr>
            </w:pPr>
            <w:r>
              <w:rPr>
                <w:rFonts w:ascii="宋体" w:hAnsi="宋体" w:hint="eastAsia"/>
                <w:sz w:val="18"/>
                <w:szCs w:val="18"/>
              </w:rPr>
              <w:t>供应商2023年1月1日（含）作为政府部门代理人（法律顾问）获得好评的（结果为“好评”或“优秀”或相同含义的评价），每份得1分；最高得5分。</w:t>
            </w:r>
          </w:p>
          <w:p w14:paraId="46F68E84" w14:textId="77777777" w:rsidR="00071ACA" w:rsidRDefault="00000000">
            <w:pPr>
              <w:spacing w:line="276" w:lineRule="auto"/>
              <w:ind w:firstLineChars="200" w:firstLine="360"/>
              <w:rPr>
                <w:rFonts w:ascii="宋体" w:hAnsi="宋体" w:hint="eastAsia"/>
                <w:sz w:val="18"/>
                <w:szCs w:val="18"/>
              </w:rPr>
            </w:pPr>
            <w:r>
              <w:rPr>
                <w:rFonts w:ascii="宋体" w:hAnsi="宋体" w:hint="eastAsia"/>
                <w:sz w:val="18"/>
                <w:szCs w:val="18"/>
              </w:rPr>
              <w:t>注：供应商须提供政府部门顾问合同复印件及服务评价证明文件复印件加盖公章，未按要求提供的不得分。</w:t>
            </w:r>
          </w:p>
        </w:tc>
      </w:tr>
    </w:tbl>
    <w:p w14:paraId="007F1238" w14:textId="77777777" w:rsidR="00071ACA" w:rsidRDefault="00071ACA"/>
    <w:p w14:paraId="345BB467" w14:textId="77777777" w:rsidR="00071ACA" w:rsidRDefault="00071ACA"/>
    <w:sectPr w:rsidR="00071ACA">
      <w:pgSz w:w="16838" w:h="11906" w:orient="landscape"/>
      <w:pgMar w:top="1066" w:right="1213" w:bottom="1066" w:left="121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B0BA" w14:textId="77777777" w:rsidR="00507C39" w:rsidRDefault="00507C39" w:rsidP="00453A4A">
      <w:r>
        <w:separator/>
      </w:r>
    </w:p>
  </w:endnote>
  <w:endnote w:type="continuationSeparator" w:id="0">
    <w:p w14:paraId="74C37558" w14:textId="77777777" w:rsidR="00507C39" w:rsidRDefault="00507C39" w:rsidP="0045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8166" w14:textId="77777777" w:rsidR="00507C39" w:rsidRDefault="00507C39" w:rsidP="00453A4A">
      <w:r>
        <w:separator/>
      </w:r>
    </w:p>
  </w:footnote>
  <w:footnote w:type="continuationSeparator" w:id="0">
    <w:p w14:paraId="367B0650" w14:textId="77777777" w:rsidR="00507C39" w:rsidRDefault="00507C39" w:rsidP="00453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B555D"/>
    <w:multiLevelType w:val="singleLevel"/>
    <w:tmpl w:val="5BFB555D"/>
    <w:lvl w:ilvl="0">
      <w:start w:val="1"/>
      <w:numFmt w:val="decimal"/>
      <w:suff w:val="nothing"/>
      <w:lvlText w:val="%1."/>
      <w:lvlJc w:val="left"/>
    </w:lvl>
  </w:abstractNum>
  <w:abstractNum w:abstractNumId="1" w15:restartNumberingAfterBreak="0">
    <w:nsid w:val="5DC3DD14"/>
    <w:multiLevelType w:val="singleLevel"/>
    <w:tmpl w:val="5DC3DD14"/>
    <w:lvl w:ilvl="0">
      <w:start w:val="1"/>
      <w:numFmt w:val="decimal"/>
      <w:suff w:val="nothing"/>
      <w:lvlText w:val="%1."/>
      <w:lvlJc w:val="left"/>
    </w:lvl>
  </w:abstractNum>
  <w:abstractNum w:abstractNumId="2" w15:restartNumberingAfterBreak="0">
    <w:nsid w:val="5DC3E79D"/>
    <w:multiLevelType w:val="singleLevel"/>
    <w:tmpl w:val="5DC3E79D"/>
    <w:lvl w:ilvl="0">
      <w:start w:val="3"/>
      <w:numFmt w:val="decimal"/>
      <w:suff w:val="nothing"/>
      <w:lvlText w:val="%1."/>
      <w:lvlJc w:val="left"/>
    </w:lvl>
  </w:abstractNum>
  <w:num w:numId="1" w16cid:durableId="1439637909">
    <w:abstractNumId w:val="2"/>
  </w:num>
  <w:num w:numId="2" w16cid:durableId="1335957038">
    <w:abstractNumId w:val="0"/>
  </w:num>
  <w:num w:numId="3" w16cid:durableId="59535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962043"/>
    <w:rsid w:val="DBF6D192"/>
    <w:rsid w:val="F7FB4927"/>
    <w:rsid w:val="00071ACA"/>
    <w:rsid w:val="0034057A"/>
    <w:rsid w:val="00453A4A"/>
    <w:rsid w:val="00507C39"/>
    <w:rsid w:val="00780950"/>
    <w:rsid w:val="023E5BDC"/>
    <w:rsid w:val="150962AD"/>
    <w:rsid w:val="1539330F"/>
    <w:rsid w:val="15E74D96"/>
    <w:rsid w:val="16995C6E"/>
    <w:rsid w:val="19750082"/>
    <w:rsid w:val="1D5D4631"/>
    <w:rsid w:val="2747433F"/>
    <w:rsid w:val="2E87675B"/>
    <w:rsid w:val="346F7241"/>
    <w:rsid w:val="38FC6409"/>
    <w:rsid w:val="3D2FBD0C"/>
    <w:rsid w:val="3D333222"/>
    <w:rsid w:val="3FFFE683"/>
    <w:rsid w:val="40184ECF"/>
    <w:rsid w:val="434D1E1E"/>
    <w:rsid w:val="46100C07"/>
    <w:rsid w:val="4E413B91"/>
    <w:rsid w:val="4FCB465D"/>
    <w:rsid w:val="526767F2"/>
    <w:rsid w:val="575937B7"/>
    <w:rsid w:val="5BA40F20"/>
    <w:rsid w:val="5BBE2683"/>
    <w:rsid w:val="69F67A74"/>
    <w:rsid w:val="6B962043"/>
    <w:rsid w:val="75EA2B38"/>
    <w:rsid w:val="77DEEA9D"/>
    <w:rsid w:val="7A25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963FB"/>
  <w15:docId w15:val="{E6AC0F15-D766-44A7-B33B-2074ED09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305</Words>
  <Characters>1743</Characters>
  <Application>Microsoft Office Word</Application>
  <DocSecurity>0</DocSecurity>
  <Lines>14</Lines>
  <Paragraphs>4</Paragraphs>
  <ScaleCrop>false</ScaleCrop>
  <Company>市劳动和社会保障局</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采购法律顾问服务评分表</dc:title>
  <dc:creator>陈翠</dc:creator>
  <cp:lastModifiedBy>生 赖</cp:lastModifiedBy>
  <cp:revision>2</cp:revision>
  <cp:lastPrinted>2025-04-14T18:57:00Z</cp:lastPrinted>
  <dcterms:created xsi:type="dcterms:W3CDTF">2019-11-28T02:54:00Z</dcterms:created>
  <dcterms:modified xsi:type="dcterms:W3CDTF">2026-04-08T10:48:00Z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15D23D7151BA4C6B44ADD5696583FBCC_42</vt:lpwstr>
  </property>
</Properties>
</file>