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用户需求书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项目概况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本次招标的项目为：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中山市退役军人事务局2020年中山市烈士纪念日公祭活动服务项目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28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  <w:highlight w:val="none"/>
        </w:rPr>
        <w:t>采购人有权在签订</w:t>
      </w:r>
      <w:r>
        <w:rPr>
          <w:rFonts w:hint="eastAsia" w:ascii="仿宋_GB2312" w:hAnsi="仿宋_GB2312" w:eastAsia="仿宋_GB2312" w:cs="仿宋_GB2312"/>
          <w:color w:val="000000"/>
          <w:kern w:val="28"/>
          <w:sz w:val="32"/>
          <w:szCs w:val="32"/>
          <w:highlight w:val="none"/>
        </w:rPr>
        <w:t>合同时对项目方案作适当修改调整或对内容进行调整。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28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28"/>
          <w:sz w:val="32"/>
          <w:szCs w:val="32"/>
          <w:highlight w:val="none"/>
          <w:lang w:eastAsia="zh-CN"/>
        </w:rPr>
        <w:t>中标</w:t>
      </w:r>
      <w:r>
        <w:rPr>
          <w:rFonts w:hint="eastAsia" w:ascii="仿宋_GB2312" w:hAnsi="仿宋_GB2312" w:eastAsia="仿宋_GB2312" w:cs="仿宋_GB2312"/>
          <w:color w:val="000000"/>
          <w:kern w:val="28"/>
          <w:sz w:val="32"/>
          <w:szCs w:val="32"/>
          <w:highlight w:val="none"/>
        </w:rPr>
        <w:t>供应商不得以任何方式转包或分包本项目。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28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28"/>
          <w:sz w:val="32"/>
          <w:szCs w:val="32"/>
          <w:highlight w:val="none"/>
        </w:rPr>
        <w:t>本项目的预算金额：</w:t>
      </w:r>
      <w:r>
        <w:rPr>
          <w:rFonts w:hint="eastAsia" w:ascii="仿宋_GB2312" w:hAnsi="仿宋_GB2312" w:eastAsia="仿宋_GB2312" w:cs="仿宋_GB2312"/>
          <w:color w:val="000000"/>
          <w:kern w:val="28"/>
          <w:sz w:val="32"/>
          <w:szCs w:val="32"/>
          <w:highlight w:val="none"/>
          <w:lang w:val="en-US" w:eastAsia="zh-CN"/>
        </w:rPr>
        <w:t>113000</w:t>
      </w:r>
      <w:r>
        <w:rPr>
          <w:rFonts w:hint="eastAsia" w:ascii="仿宋_GB2312" w:hAnsi="仿宋_GB2312" w:eastAsia="仿宋_GB2312" w:cs="仿宋_GB2312"/>
          <w:color w:val="000000"/>
          <w:kern w:val="28"/>
          <w:sz w:val="32"/>
          <w:szCs w:val="32"/>
          <w:highlight w:val="none"/>
        </w:rPr>
        <w:t>.00元。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28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项目完成时间：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  <w:tab w:val="left" w:pos="8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本项目确定一名中标人，中标人承包及负责招标文件对中标人要求的一切事宜及责任。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项目内容介绍及预期效果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  <w:tab w:val="left" w:pos="8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0" w:name="_Toc12227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  <w:tab w:val="left" w:pos="8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根据市委、市政府关于开展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2020年中山市烈士纪念日公祭活动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的相关安排，我市将于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2020年9月30日举行中山市烈士纪念仪式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，现需采购相关服务项目。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  <w:tab w:val="left" w:pos="8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项目要求内容（见下表）</w:t>
      </w:r>
    </w:p>
    <w:tbl>
      <w:tblPr>
        <w:tblStyle w:val="6"/>
        <w:tblW w:w="90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320"/>
        <w:gridCol w:w="2070"/>
        <w:gridCol w:w="1456"/>
        <w:gridCol w:w="900"/>
        <w:gridCol w:w="750"/>
        <w:gridCol w:w="18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材料、工艺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0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一、鲜花及花艺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特型大花篮：双面360度方向插花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各种名贵时花、花盘、花泥、胶花纸、花球、挽联绶带等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高2.1米，直径0.8米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需凌晨4-5点在烈士陵园现场插花，含现场养护费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手持鲜花束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两朵红色康乃磬、1朵黄菊花、一支多花蕾的绿菊、灰绿色防水包装纸、金色的缎带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高50cm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含包装手工费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单枝菊花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鲜白菊300支、鲜黄菊300支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高60cm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含损耗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台阶黄色盆菊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鲜黄菊、花盆、花泥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高0.5米，直径0.35米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含损耗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烈士纪念碑前台阶两旁盆菊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鲜黄菊、花盆、花泥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左右黄、白菊各30盆，共120盆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含损耗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0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二、场地布置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活动主题横幅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6.2m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X0.8m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队列手举引导牌（双面）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室内背胶喷画过光膜裱KT板，双面，中间泡沫板，PVC管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40cmX80cmx双面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队列单位名称地标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高精外背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21cmX29cm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队列（大分区）名称地标贴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高精外背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5cmX15cm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“第一排”至“第八排”各2张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队列分布示意图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设计及喷画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112cmX84cm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市四套班子、老战士站立地标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高精外背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直径15cm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市四套班子、老战士站立地标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高精外背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直径15cm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应急备用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市直单位代表站立地标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高精外背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8cmX20cm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市直单位代表站立地标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高精外背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8cmX20cm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应急备用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大花篮摆放地标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不干胶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直径35cm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共2套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场地队列分布区域线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不干胶线条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5cmx15cm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场地队列分布区域线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红地毯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宽27米，长13米（加台阶及前方至花篮位置）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含损耗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0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三、活动保障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音响设备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满足大型活动需要的专业音响设备（需有一套备用设备）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配备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2名以上专业操作和维护人员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服务礼仪工作人员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女性，长相端正，礼仪端庄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礼仪工作人员11人，其中至少2人为专业礼仪人员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停车证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250克双铜纸，双面彩印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210mmX297mm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门票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250克双铜纸，双面彩印，副券缝撕开线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26262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58mmX173mm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6262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262626"/>
                <w:kern w:val="0"/>
                <w:sz w:val="20"/>
                <w:szCs w:val="20"/>
                <w:u w:val="none"/>
                <w:lang w:val="en-US" w:eastAsia="zh-CN" w:bidi="ar"/>
              </w:rPr>
              <w:t>400张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活动全程录像、剪辑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需录像专业人士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活动全程摄影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需摄影专业人士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纸张彩色打印,配胶套、挂绳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12cmX8.5cm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签到处喷画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设计及喷画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112cmX84cm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雨伞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长柄黑色雨伞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其中成人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300把，儿童60把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雨衣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透明塑料雨衣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其中成人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440件，儿童60件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接待邀请的革命先辈后人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含食、宿、市内接送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标准不低于2000元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乘坐45-47人大巴4台，30人中巴1台，7座商务车1台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大巴、中巴在市内接送人员，商务车到广州接送人员，均往返一次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4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四、防疫物资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医用体温枪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符合医用国家标准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可通过手腕、额、耳测温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反映灵敏、准确，可测儿童体温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一次性医用口罩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符合医用国家标准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每个口罩需独立包装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其中700个成人口罩，100个儿童口罩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快速免洗手消毒液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符合医用国家标准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儿童学生可用，无副作用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含氯消毒剂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符合医用国家标准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喷嘴式消毒剂，500ml/瓶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儿童学生可用，无副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作用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三、项目服务要求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投标人需具备较强的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执行能力，在中山市或者广东省范围内拥有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稳定的服务团队，并有相关项目经验。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投标人承诺向招标人提供符合项目要求的服务，如中标将严格按照招标文件和双方签订的项目合同认真履行。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项目实施过程中，中标人须接受招标人的监督和管理，并接受招标人对具体项目承办合同执行情况的质询和检查。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中标人若发生工商登记变更、注销，应及时书面通知招标人，并向招标人提交有关的变更或注销手续的书面材料。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中标人必须按照招标人要求的时间、地点、标准完成项目相应要求。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6、投标人提供的投标文件需包含以下内容：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highlight w:val="none"/>
          <w:lang w:val="en-US" w:eastAsia="zh-CN"/>
        </w:rPr>
        <w:t>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投标函（见附件3模板）；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highlight w:val="none"/>
          <w:lang w:val="en-US" w:eastAsia="zh-CN"/>
        </w:rPr>
        <w:t>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法定代表人证明书/法定代表人授权书（见附件3模板）；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highlight w:val="none"/>
          <w:lang w:val="en-US" w:eastAsia="zh-CN"/>
        </w:rPr>
        <w:t>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资格声明函（见附件3模板）；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highlight w:val="none"/>
          <w:lang w:val="en-US" w:eastAsia="zh-CN"/>
        </w:rPr>
        <w:t>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报价表；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highlight w:val="none"/>
          <w:lang w:val="en-US" w:eastAsia="zh-CN"/>
        </w:rPr>
        <w:t>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营业执照；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highlight w:val="none"/>
          <w:lang w:val="en-US" w:eastAsia="zh-CN"/>
        </w:rPr>
        <w:t>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场地布置及效果图；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highlight w:val="none"/>
          <w:lang w:val="en-US" w:eastAsia="zh-CN"/>
        </w:rPr>
        <w:t>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服务承诺；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highlight w:val="none"/>
          <w:lang w:val="en-US" w:eastAsia="zh-CN"/>
        </w:rPr>
        <w:t>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拟投入人员情况；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highlight w:val="none"/>
          <w:lang w:val="en-US" w:eastAsia="zh-CN"/>
        </w:rPr>
        <w:t>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总体实施方案；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highlight w:val="none"/>
          <w:lang w:val="en-US" w:eastAsia="zh-CN"/>
        </w:rPr>
        <w:t>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同类业绩；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highlight w:val="none"/>
          <w:lang w:val="en-US" w:eastAsia="zh-CN"/>
        </w:rPr>
        <w:t>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信用报告；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highlight w:val="none"/>
          <w:lang w:val="en-US" w:eastAsia="zh-CN"/>
        </w:rPr>
        <w:t>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其他相关资料（无相关资料，可不提供）。</w:t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四、结算方式</w:t>
      </w:r>
    </w:p>
    <w:p>
      <w:pPr>
        <w:keepNext w:val="0"/>
        <w:keepLines w:val="0"/>
        <w:pageBreakBefore w:val="0"/>
        <w:widowControl/>
        <w:tabs>
          <w:tab w:val="left" w:pos="504"/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合同签订后，中标人完成本项目的所有制作工作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经招标人验收通过后的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个工作日内，招标人向中标人一次性支付合同全部款项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3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4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3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4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3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4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3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4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3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A55E0"/>
    <w:rsid w:val="15272743"/>
    <w:rsid w:val="6F8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宋体" w:hAnsi="宋体"/>
      <w:color w:val="0000FF"/>
      <w:sz w:val="28"/>
    </w:rPr>
  </w:style>
  <w:style w:type="paragraph" w:styleId="4">
    <w:name w:val="toc 5"/>
    <w:basedOn w:val="1"/>
    <w:next w:val="1"/>
    <w:uiPriority w:val="0"/>
    <w:pPr>
      <w:ind w:left="84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2020-09-11T08:41:00Z</dcterms:created>
  <dc:creator>Administrator</dc:creator>
  <cp:lastModifiedBy>众益</cp:lastModifiedBy>
  <dcterms:modified xsi:type="dcterms:W3CDTF">2021-04-22T03:29:16Z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