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numId w:val="0"/>
        </w:numPr>
        <w:spacing w:line="360" w:lineRule="auto"/>
        <w:ind w:leftChars="0"/>
        <w:jc w:val="center"/>
        <w:rPr>
          <w:rFonts w:ascii="宋体" w:hAnsi="宋体"/>
          <w:sz w:val="44"/>
          <w:szCs w:val="44"/>
        </w:rPr>
      </w:pPr>
      <w:r>
        <w:rPr>
          <w:rFonts w:hint="eastAsia"/>
          <w:sz w:val="44"/>
          <w:szCs w:val="44"/>
          <w:lang w:eastAsia="zh-CN"/>
        </w:rPr>
        <w:t>用户需求书</w:t>
      </w:r>
    </w:p>
    <w:p>
      <w:pPr>
        <w:pStyle w:val="14"/>
        <w:numPr>
          <w:ilvl w:val="0"/>
          <w:numId w:val="1"/>
        </w:numPr>
        <w:spacing w:line="360" w:lineRule="auto"/>
        <w:ind w:firstLineChars="0"/>
        <w:rPr>
          <w:rFonts w:ascii="宋体" w:hAnsi="宋体"/>
        </w:rPr>
      </w:pPr>
      <w:r>
        <w:rPr>
          <w:rFonts w:hint="eastAsia" w:ascii="宋体" w:hAnsi="宋体"/>
          <w:lang w:val="en-US" w:eastAsia="zh-CN"/>
        </w:rPr>
        <w:t>采购单位：中山市退役军人事务局</w:t>
      </w:r>
    </w:p>
    <w:p>
      <w:pPr>
        <w:pStyle w:val="14"/>
        <w:numPr>
          <w:ilvl w:val="0"/>
          <w:numId w:val="1"/>
        </w:numPr>
        <w:spacing w:line="360" w:lineRule="auto"/>
        <w:ind w:firstLineChars="0"/>
        <w:rPr>
          <w:rFonts w:ascii="宋体" w:hAnsi="宋体"/>
        </w:rPr>
      </w:pPr>
      <w:r>
        <w:rPr>
          <w:rFonts w:hint="eastAsia" w:ascii="宋体" w:hAnsi="宋体"/>
          <w:szCs w:val="21"/>
        </w:rPr>
        <w:t>本项目通过</w:t>
      </w:r>
      <w:r>
        <w:rPr>
          <w:rFonts w:hint="eastAsia" w:ascii="宋体" w:hAnsi="宋体"/>
          <w:szCs w:val="21"/>
          <w:lang w:val="en-US" w:eastAsia="zh-CN"/>
        </w:rPr>
        <w:t>纸质报价材料</w:t>
      </w:r>
      <w:r>
        <w:rPr>
          <w:rFonts w:hint="eastAsia" w:ascii="宋体" w:hAnsi="宋体"/>
          <w:szCs w:val="21"/>
        </w:rPr>
        <w:t>参与项目竞价。</w:t>
      </w:r>
    </w:p>
    <w:p>
      <w:pPr>
        <w:pStyle w:val="14"/>
        <w:numPr>
          <w:ilvl w:val="0"/>
          <w:numId w:val="1"/>
        </w:numPr>
        <w:spacing w:line="360" w:lineRule="auto"/>
        <w:ind w:firstLineChars="0"/>
        <w:rPr>
          <w:rFonts w:ascii="宋体" w:hAnsi="宋体"/>
        </w:rPr>
      </w:pPr>
      <w:r>
        <w:rPr>
          <w:rFonts w:hint="eastAsia" w:ascii="宋体" w:hAnsi="宋体"/>
          <w:szCs w:val="21"/>
          <w:lang w:val="en-US" w:eastAsia="zh-CN"/>
        </w:rPr>
        <w:t>项目名称：中山市退役军人事务局文化墙布置制作</w:t>
      </w:r>
    </w:p>
    <w:p>
      <w:pPr>
        <w:pStyle w:val="14"/>
        <w:numPr>
          <w:ilvl w:val="0"/>
          <w:numId w:val="1"/>
        </w:numPr>
        <w:spacing w:line="360" w:lineRule="auto"/>
        <w:ind w:firstLineChars="0"/>
        <w:rPr>
          <w:rFonts w:ascii="宋体" w:hAnsi="宋体"/>
        </w:rPr>
      </w:pPr>
      <w:r>
        <w:rPr>
          <w:rFonts w:hint="eastAsia" w:ascii="宋体" w:hAnsi="宋体"/>
          <w:szCs w:val="21"/>
          <w:lang w:val="en-US" w:eastAsia="zh-CN"/>
        </w:rPr>
        <w:t>项目费用：（最高限价）60000元（大写：人民币陆万元整）</w:t>
      </w:r>
    </w:p>
    <w:p>
      <w:pPr>
        <w:pStyle w:val="14"/>
        <w:numPr>
          <w:ilvl w:val="0"/>
          <w:numId w:val="0"/>
        </w:numPr>
        <w:spacing w:line="360" w:lineRule="auto"/>
        <w:ind w:leftChars="0"/>
        <w:rPr>
          <w:rFonts w:ascii="宋体" w:hAnsi="宋体"/>
          <w:b/>
        </w:rPr>
      </w:pPr>
      <w:r>
        <w:rPr>
          <w:rFonts w:hint="eastAsia" w:ascii="宋体" w:hAnsi="宋体"/>
          <w:lang w:eastAsia="zh-CN"/>
        </w:rPr>
        <w:t>五、</w:t>
      </w:r>
      <w:r>
        <w:rPr>
          <w:rFonts w:hint="eastAsia" w:ascii="宋体" w:hAnsi="宋体"/>
          <w:lang w:val="en-US" w:eastAsia="zh-CN"/>
        </w:rPr>
        <w:t xml:space="preserve">    </w:t>
      </w:r>
      <w:r>
        <w:rPr>
          <w:rFonts w:hint="eastAsia" w:ascii="宋体" w:hAnsi="宋体"/>
          <w:lang w:eastAsia="zh-CN"/>
        </w:rPr>
        <w:t>采购方式：询价</w:t>
      </w:r>
    </w:p>
    <w:p>
      <w:pPr>
        <w:pStyle w:val="14"/>
        <w:numPr>
          <w:ilvl w:val="0"/>
          <w:numId w:val="2"/>
        </w:numPr>
        <w:spacing w:line="360" w:lineRule="auto"/>
        <w:ind w:firstLineChars="0"/>
        <w:rPr>
          <w:rFonts w:ascii="宋体" w:hAnsi="宋体"/>
          <w:b/>
        </w:rPr>
      </w:pPr>
      <w:r>
        <w:rPr>
          <w:rStyle w:val="10"/>
          <w:rFonts w:hint="eastAsia" w:ascii="宋体" w:hAnsi="宋体"/>
          <w:bCs w:val="0"/>
          <w:lang w:eastAsia="zh-CN"/>
        </w:rPr>
        <w:t>报价</w:t>
      </w:r>
      <w:r>
        <w:rPr>
          <w:rStyle w:val="10"/>
          <w:rFonts w:hint="eastAsia" w:ascii="宋体" w:hAnsi="宋体"/>
          <w:bCs w:val="0"/>
        </w:rPr>
        <w:t>说明</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价的供应商应承担所有与准备和参加</w:t>
      </w:r>
      <w:r>
        <w:rPr>
          <w:rFonts w:hint="eastAsia" w:ascii="宋体" w:hAnsi="宋体"/>
          <w:szCs w:val="21"/>
          <w:lang w:val="en-US" w:eastAsia="zh-CN"/>
        </w:rPr>
        <w:t>报</w:t>
      </w:r>
      <w:r>
        <w:rPr>
          <w:rFonts w:hint="eastAsia" w:ascii="宋体" w:hAnsi="宋体"/>
          <w:szCs w:val="21"/>
        </w:rPr>
        <w:t>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lang w:val="en-US" w:eastAsia="zh-CN"/>
        </w:rPr>
        <w:t>报</w:t>
      </w:r>
      <w:r>
        <w:rPr>
          <w:rFonts w:hint="eastAsia" w:ascii="宋体" w:hAnsi="宋体" w:cs="宋体"/>
          <w:szCs w:val="21"/>
        </w:rPr>
        <w:t>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val="en-US" w:eastAsia="zh-CN"/>
        </w:rPr>
        <w:t>人</w:t>
      </w:r>
      <w:r>
        <w:rPr>
          <w:rFonts w:hint="eastAsia" w:ascii="宋体" w:hAnsi="宋体" w:cs="宋体"/>
          <w:szCs w:val="21"/>
          <w:lang w:eastAsia="zh-TW"/>
        </w:rPr>
        <w:t>均无义务和责任承担这些费用</w:t>
      </w:r>
      <w:r>
        <w:rPr>
          <w:rFonts w:hint="eastAsia" w:ascii="宋体" w:hAnsi="宋体" w:cs="宋体"/>
          <w:szCs w:val="21"/>
        </w:rPr>
        <w:t>。</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szCs w:val="21"/>
          <w:lang w:val="zh-CN"/>
        </w:rPr>
        <w:t>供应商需对用户需求书的所有条款进行整体响应。</w:t>
      </w:r>
    </w:p>
    <w:p>
      <w:pPr>
        <w:pStyle w:val="14"/>
        <w:numPr>
          <w:ilvl w:val="0"/>
          <w:numId w:val="3"/>
        </w:numPr>
        <w:spacing w:line="360" w:lineRule="auto"/>
        <w:ind w:firstLineChars="0"/>
        <w:rPr>
          <w:rFonts w:ascii="宋体" w:hAnsi="宋体"/>
        </w:rPr>
      </w:pPr>
      <w:r>
        <w:rPr>
          <w:rFonts w:hint="eastAsia" w:ascii="宋体" w:hAnsi="宋体"/>
          <w:szCs w:val="21"/>
        </w:rPr>
        <w:t>若成交供应商自身原因无法完成本项目，则采购人有权利保留追究责任。</w:t>
      </w:r>
    </w:p>
    <w:p>
      <w:pPr>
        <w:pStyle w:val="14"/>
        <w:numPr>
          <w:ilvl w:val="0"/>
          <w:numId w:val="3"/>
        </w:numPr>
        <w:spacing w:line="360" w:lineRule="auto"/>
        <w:ind w:firstLineChars="0"/>
        <w:rPr>
          <w:rFonts w:ascii="宋体" w:hAnsi="宋体"/>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w:t>
      </w:r>
      <w:r>
        <w:rPr>
          <w:rFonts w:hint="eastAsia" w:ascii="宋体" w:hAnsi="宋体"/>
          <w:szCs w:val="21"/>
          <w:lang w:val="en-US" w:eastAsia="zh-CN"/>
        </w:rPr>
        <w:t>报</w:t>
      </w:r>
      <w:r>
        <w:rPr>
          <w:rFonts w:hint="eastAsia" w:ascii="宋体" w:hAnsi="宋体"/>
          <w:szCs w:val="21"/>
        </w:rPr>
        <w:t>价。</w:t>
      </w:r>
    </w:p>
    <w:p>
      <w:pPr>
        <w:pStyle w:val="14"/>
        <w:numPr>
          <w:ilvl w:val="0"/>
          <w:numId w:val="3"/>
        </w:numPr>
        <w:spacing w:line="360" w:lineRule="auto"/>
        <w:ind w:firstLineChars="0"/>
        <w:rPr>
          <w:rFonts w:ascii="宋体" w:hAnsi="宋体"/>
        </w:rPr>
      </w:pPr>
      <w:r>
        <w:rPr>
          <w:rFonts w:hint="eastAsia" w:ascii="宋体" w:hAnsi="宋体"/>
          <w:kern w:val="0"/>
          <w:szCs w:val="21"/>
        </w:rPr>
        <w:t>采购人有权拒绝接受任何不合格的货物或服务，由此产生的费用及相关后果均由成交供应商自行承担。</w:t>
      </w:r>
    </w:p>
    <w:p>
      <w:pPr>
        <w:pStyle w:val="14"/>
        <w:numPr>
          <w:ilvl w:val="0"/>
          <w:numId w:val="3"/>
        </w:numPr>
        <w:spacing w:line="360" w:lineRule="auto"/>
        <w:ind w:firstLineChars="0"/>
        <w:rPr>
          <w:rFonts w:ascii="宋体" w:hAnsi="宋体"/>
        </w:rPr>
      </w:pPr>
      <w:r>
        <w:rPr>
          <w:rFonts w:hint="eastAsia" w:ascii="宋体" w:hAnsi="宋体"/>
          <w:szCs w:val="21"/>
        </w:rPr>
        <w:t>本</w:t>
      </w:r>
      <w:r>
        <w:rPr>
          <w:rFonts w:hint="eastAsia" w:ascii="宋体" w:hAnsi="宋体"/>
          <w:szCs w:val="21"/>
          <w:lang w:val="en-US" w:eastAsia="zh-CN"/>
        </w:rPr>
        <w:t>采购</w:t>
      </w:r>
      <w:r>
        <w:rPr>
          <w:rFonts w:hint="eastAsia" w:ascii="宋体" w:hAnsi="宋体"/>
          <w:szCs w:val="21"/>
        </w:rPr>
        <w:t>公告和</w:t>
      </w:r>
      <w:r>
        <w:rPr>
          <w:rFonts w:hint="eastAsia" w:ascii="宋体" w:hAnsi="宋体"/>
          <w:szCs w:val="21"/>
          <w:lang w:val="en-US" w:eastAsia="zh-CN"/>
        </w:rPr>
        <w:t>报</w:t>
      </w:r>
      <w:r>
        <w:rPr>
          <w:rFonts w:hint="eastAsia" w:ascii="宋体" w:hAnsi="宋体"/>
          <w:szCs w:val="21"/>
        </w:rPr>
        <w:t>价文件的解释权归</w:t>
      </w:r>
      <w:r>
        <w:rPr>
          <w:rFonts w:hint="eastAsia" w:ascii="宋体" w:hAnsi="宋体" w:cs="宋体"/>
          <w:szCs w:val="21"/>
          <w:lang w:eastAsia="zh-TW"/>
        </w:rPr>
        <w:t>“</w:t>
      </w:r>
      <w:r>
        <w:rPr>
          <w:rFonts w:hint="eastAsia" w:ascii="宋体" w:hAnsi="宋体" w:cs="宋体"/>
          <w:szCs w:val="21"/>
          <w:lang w:val="en-US" w:eastAsia="zh-CN"/>
        </w:rPr>
        <w:t>采购方</w:t>
      </w:r>
      <w:r>
        <w:rPr>
          <w:rFonts w:hint="eastAsia" w:ascii="宋体" w:hAnsi="宋体" w:cs="宋体"/>
          <w:szCs w:val="21"/>
          <w:lang w:eastAsia="zh-TW"/>
        </w:rPr>
        <w:t>”所有。</w:t>
      </w:r>
    </w:p>
    <w:p>
      <w:pPr>
        <w:pStyle w:val="14"/>
        <w:numPr>
          <w:ilvl w:val="0"/>
          <w:numId w:val="2"/>
        </w:numPr>
        <w:spacing w:line="360" w:lineRule="auto"/>
        <w:ind w:firstLineChars="0"/>
        <w:rPr>
          <w:rStyle w:val="10"/>
          <w:rFonts w:ascii="宋体" w:hAnsi="宋体"/>
          <w:bCs w:val="0"/>
        </w:rPr>
      </w:pPr>
      <w:r>
        <w:rPr>
          <w:rStyle w:val="10"/>
          <w:rFonts w:hint="eastAsia" w:ascii="宋体" w:hAnsi="宋体"/>
          <w:bCs w:val="0"/>
        </w:rPr>
        <w:t>报</w:t>
      </w:r>
      <w:r>
        <w:rPr>
          <w:rStyle w:val="10"/>
          <w:rFonts w:hint="eastAsia" w:ascii="宋体" w:hAnsi="宋体"/>
          <w:bCs w:val="0"/>
          <w:lang w:val="en-US" w:eastAsia="zh-CN"/>
        </w:rPr>
        <w:t>价</w:t>
      </w:r>
      <w:r>
        <w:rPr>
          <w:rStyle w:val="10"/>
          <w:rFonts w:hint="eastAsia" w:ascii="宋体" w:hAnsi="宋体"/>
          <w:bCs w:val="0"/>
        </w:rPr>
        <w:t>要求（</w:t>
      </w: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Style w:val="10"/>
          <w:rFonts w:hint="eastAsia" w:ascii="宋体" w:hAnsi="宋体"/>
          <w:bCs w:val="0"/>
        </w:rPr>
        <w:t>供应商资质要求:</w:t>
      </w:r>
      <w:r>
        <w:rPr>
          <w:rStyle w:val="10"/>
          <w:rFonts w:hint="eastAsia" w:ascii="宋体" w:hAnsi="宋体"/>
          <w:b w:val="0"/>
          <w:szCs w:val="21"/>
        </w:rPr>
        <w:t xml:space="preserve"> 报</w:t>
      </w:r>
      <w:r>
        <w:rPr>
          <w:rStyle w:val="10"/>
          <w:rFonts w:hint="eastAsia" w:ascii="宋体" w:hAnsi="宋体"/>
          <w:b w:val="0"/>
          <w:szCs w:val="21"/>
          <w:lang w:val="en-US" w:eastAsia="zh-CN"/>
        </w:rPr>
        <w:t>价</w:t>
      </w:r>
      <w:r>
        <w:rPr>
          <w:rStyle w:val="10"/>
          <w:rFonts w:hint="eastAsia" w:ascii="宋体" w:hAnsi="宋体"/>
          <w:b w:val="0"/>
          <w:szCs w:val="21"/>
        </w:rPr>
        <w:t>时需要提供以下</w:t>
      </w:r>
      <w:r>
        <w:rPr>
          <w:rStyle w:val="10"/>
          <w:rFonts w:hint="eastAsia" w:ascii="宋体" w:hAnsi="宋体"/>
          <w:szCs w:val="21"/>
          <w:u w:val="double"/>
        </w:rPr>
        <w:t>盖章</w:t>
      </w:r>
      <w:r>
        <w:rPr>
          <w:rStyle w:val="10"/>
          <w:rFonts w:hint="eastAsia" w:ascii="宋体" w:hAnsi="宋体"/>
          <w:b w:val="0"/>
          <w:szCs w:val="21"/>
        </w:rPr>
        <w:t>资料，</w:t>
      </w:r>
      <w:r>
        <w:rPr>
          <w:rFonts w:hint="eastAsia" w:ascii="宋体" w:hAnsi="宋体"/>
          <w:szCs w:val="21"/>
        </w:rPr>
        <w:t>并对</w:t>
      </w:r>
      <w:r>
        <w:rPr>
          <w:rFonts w:hint="eastAsia" w:ascii="宋体" w:hAnsi="宋体"/>
          <w:szCs w:val="21"/>
          <w:lang w:val="en-US" w:eastAsia="zh-CN"/>
        </w:rPr>
        <w:t>提交</w:t>
      </w:r>
      <w:r>
        <w:rPr>
          <w:rFonts w:hint="eastAsia" w:ascii="宋体" w:hAnsi="宋体"/>
          <w:szCs w:val="21"/>
        </w:rPr>
        <w:t>的报</w:t>
      </w:r>
      <w:r>
        <w:rPr>
          <w:rFonts w:hint="eastAsia" w:ascii="宋体" w:hAnsi="宋体"/>
          <w:szCs w:val="21"/>
          <w:lang w:val="en-US" w:eastAsia="zh-CN"/>
        </w:rPr>
        <w:t>报</w:t>
      </w:r>
      <w:r>
        <w:rPr>
          <w:rFonts w:hint="eastAsia" w:ascii="宋体" w:hAnsi="宋体"/>
          <w:szCs w:val="21"/>
        </w:rPr>
        <w:t>文件资料承担责任</w:t>
      </w:r>
      <w:r>
        <w:rPr>
          <w:rStyle w:val="10"/>
          <w:rFonts w:hint="eastAsia" w:ascii="宋体" w:hAnsi="宋体"/>
          <w:bCs w:val="0"/>
        </w:rPr>
        <w:t>）</w:t>
      </w:r>
    </w:p>
    <w:p>
      <w:pPr>
        <w:pStyle w:val="14"/>
        <w:numPr>
          <w:ilvl w:val="0"/>
          <w:numId w:val="2"/>
        </w:numPr>
        <w:spacing w:line="360" w:lineRule="auto"/>
        <w:ind w:firstLineChars="0"/>
        <w:rPr>
          <w:rStyle w:val="10"/>
          <w:rFonts w:ascii="宋体" w:hAnsi="宋体"/>
          <w:bCs w:val="0"/>
        </w:rPr>
      </w:pPr>
      <w:r>
        <w:rPr>
          <w:rStyle w:val="10"/>
          <w:rFonts w:hint="eastAsia" w:ascii="宋体" w:hAnsi="宋体"/>
          <w:bCs w:val="0"/>
        </w:rPr>
        <w:t>报价要求</w:t>
      </w:r>
      <w:r>
        <w:rPr>
          <w:rStyle w:val="10"/>
          <w:rFonts w:hint="eastAsia" w:ascii="宋体" w:hAnsi="宋体"/>
          <w:szCs w:val="21"/>
        </w:rPr>
        <w:t>（</w:t>
      </w:r>
      <w:r>
        <w:rPr>
          <w:rStyle w:val="10"/>
          <w:rFonts w:hint="eastAsia" w:ascii="宋体" w:hAnsi="宋体"/>
          <w:b w:val="0"/>
          <w:szCs w:val="21"/>
        </w:rPr>
        <w:t>报价时需要提供以下</w:t>
      </w:r>
      <w:r>
        <w:rPr>
          <w:rStyle w:val="10"/>
          <w:rFonts w:hint="eastAsia" w:ascii="宋体" w:hAnsi="宋体"/>
          <w:szCs w:val="21"/>
          <w:u w:val="double"/>
        </w:rPr>
        <w:t>盖章</w:t>
      </w:r>
      <w:r>
        <w:rPr>
          <w:rStyle w:val="10"/>
          <w:rFonts w:hint="eastAsia" w:ascii="宋体" w:hAnsi="宋体"/>
          <w:b w:val="0"/>
          <w:szCs w:val="21"/>
        </w:rPr>
        <w:t>资料，</w:t>
      </w:r>
      <w:r>
        <w:rPr>
          <w:rFonts w:hint="eastAsia" w:ascii="宋体" w:hAnsi="宋体"/>
          <w:szCs w:val="21"/>
        </w:rPr>
        <w:t>并对</w:t>
      </w:r>
      <w:r>
        <w:rPr>
          <w:rFonts w:hint="eastAsia" w:ascii="宋体" w:hAnsi="宋体"/>
          <w:szCs w:val="21"/>
          <w:lang w:val="en-US" w:eastAsia="zh-CN"/>
        </w:rPr>
        <w:t>报</w:t>
      </w:r>
      <w:r>
        <w:rPr>
          <w:rFonts w:hint="eastAsia" w:ascii="宋体" w:hAnsi="宋体"/>
          <w:szCs w:val="21"/>
        </w:rPr>
        <w:t>价文件资料承担责任</w:t>
      </w:r>
      <w:r>
        <w:rPr>
          <w:rStyle w:val="10"/>
          <w:rFonts w:hint="eastAsia" w:ascii="宋体" w:hAnsi="宋体"/>
          <w:szCs w:val="21"/>
        </w:rPr>
        <w:t>）</w:t>
      </w:r>
    </w:p>
    <w:p>
      <w:pPr>
        <w:pStyle w:val="14"/>
        <w:numPr>
          <w:ilvl w:val="0"/>
          <w:numId w:val="4"/>
        </w:numPr>
        <w:spacing w:line="360" w:lineRule="auto"/>
        <w:ind w:firstLineChars="0"/>
        <w:rPr>
          <w:rFonts w:ascii="宋体" w:hAnsi="宋体"/>
        </w:rPr>
      </w:pPr>
      <w:r>
        <w:rPr>
          <w:rFonts w:hint="eastAsia" w:ascii="宋体" w:hAnsi="宋体"/>
          <w:szCs w:val="21"/>
        </w:rPr>
        <w:t>供应商应根据本公告要求，在规定的</w:t>
      </w:r>
      <w:r>
        <w:rPr>
          <w:rFonts w:hint="eastAsia" w:ascii="宋体" w:hAnsi="宋体"/>
          <w:szCs w:val="21"/>
          <w:lang w:val="en-US" w:eastAsia="zh-CN"/>
        </w:rPr>
        <w:t>报</w:t>
      </w:r>
      <w:r>
        <w:rPr>
          <w:rFonts w:hint="eastAsia" w:ascii="宋体" w:hAnsi="宋体"/>
          <w:szCs w:val="21"/>
        </w:rPr>
        <w:t>价时间内对采购项目进行报价（报价表），</w:t>
      </w:r>
      <w:r>
        <w:rPr>
          <w:rFonts w:hint="eastAsia" w:ascii="宋体" w:hAnsi="宋体"/>
          <w:szCs w:val="21"/>
          <w:lang w:val="en-US" w:eastAsia="zh-CN"/>
        </w:rPr>
        <w:t>并提供完整的设计方案（根据用户需求书项目设计）</w:t>
      </w:r>
      <w:r>
        <w:rPr>
          <w:rFonts w:hint="eastAsia" w:ascii="宋体" w:hAnsi="宋体"/>
          <w:szCs w:val="21"/>
        </w:rPr>
        <w:t>。</w:t>
      </w:r>
    </w:p>
    <w:p>
      <w:pPr>
        <w:pStyle w:val="14"/>
        <w:numPr>
          <w:ilvl w:val="0"/>
          <w:numId w:val="4"/>
        </w:numPr>
        <w:spacing w:line="360" w:lineRule="auto"/>
        <w:ind w:firstLineChars="0"/>
        <w:rPr>
          <w:rFonts w:ascii="宋体" w:hAnsi="宋体"/>
        </w:rPr>
      </w:pPr>
      <w:r>
        <w:rPr>
          <w:rFonts w:hint="eastAsia" w:ascii="宋体" w:hAnsi="宋体"/>
          <w:b/>
          <w:szCs w:val="21"/>
          <w:u w:val="double"/>
        </w:rPr>
        <w:t>以报价供应商</w:t>
      </w:r>
      <w:r>
        <w:rPr>
          <w:rFonts w:hint="eastAsia" w:ascii="宋体" w:hAnsi="宋体"/>
          <w:b/>
          <w:szCs w:val="21"/>
          <w:u w:val="double"/>
          <w:lang w:val="en-US" w:eastAsia="zh-CN"/>
        </w:rPr>
        <w:t>唯一</w:t>
      </w:r>
      <w:r>
        <w:rPr>
          <w:rFonts w:hint="eastAsia" w:ascii="宋体" w:hAnsi="宋体"/>
          <w:b/>
          <w:szCs w:val="21"/>
          <w:u w:val="double"/>
        </w:rPr>
        <w:t>报价为准，</w:t>
      </w:r>
      <w:r>
        <w:rPr>
          <w:rFonts w:hint="eastAsia" w:ascii="宋体" w:hAnsi="宋体"/>
          <w:b/>
          <w:szCs w:val="21"/>
          <w:u w:val="double"/>
          <w:lang w:val="en-US" w:eastAsia="zh-CN"/>
        </w:rPr>
        <w:t>报价材料一份（设计方案为彩色）</w:t>
      </w:r>
      <w:r>
        <w:rPr>
          <w:rFonts w:hint="eastAsia" w:ascii="宋体" w:hAnsi="宋体"/>
          <w:b/>
          <w:szCs w:val="21"/>
          <w:u w:val="double"/>
        </w:rPr>
        <w:t>；</w:t>
      </w:r>
    </w:p>
    <w:p>
      <w:pPr>
        <w:pStyle w:val="14"/>
        <w:numPr>
          <w:ilvl w:val="0"/>
          <w:numId w:val="2"/>
        </w:numPr>
        <w:spacing w:line="360" w:lineRule="auto"/>
        <w:ind w:firstLineChars="0"/>
        <w:rPr>
          <w:rFonts w:ascii="宋体" w:hAnsi="宋体"/>
          <w:b/>
          <w:szCs w:val="21"/>
        </w:rPr>
      </w:pPr>
      <w:r>
        <w:rPr>
          <w:rFonts w:hint="eastAsia" w:ascii="宋体" w:hAnsi="宋体"/>
          <w:b/>
          <w:szCs w:val="21"/>
        </w:rPr>
        <w:t>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rPr>
        <w:t>供应商报价超过最高</w:t>
      </w:r>
      <w:r>
        <w:rPr>
          <w:rFonts w:hint="eastAsia" w:ascii="宋体" w:hAnsi="宋体"/>
          <w:lang w:val="en-US" w:eastAsia="zh-CN"/>
        </w:rPr>
        <w:t>限价</w:t>
      </w:r>
      <w:r>
        <w:rPr>
          <w:rFonts w:hint="eastAsia" w:ascii="宋体" w:hAnsi="宋体"/>
        </w:rPr>
        <w:t>的视为无效报价。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bCs/>
          <w:szCs w:val="21"/>
        </w:rPr>
        <w:t>供应商须提供本项目要求的资质文件，如果不按公告规定或竞价文件要求等相关规定提供符合要求的资质文件，将被视为无效报价；</w:t>
      </w:r>
    </w:p>
    <w:p>
      <w:pPr>
        <w:pStyle w:val="14"/>
        <w:numPr>
          <w:ilvl w:val="0"/>
          <w:numId w:val="5"/>
        </w:numPr>
        <w:spacing w:line="360" w:lineRule="auto"/>
        <w:ind w:firstLineChars="0"/>
        <w:rPr>
          <w:rFonts w:ascii="宋体" w:hAnsi="宋体"/>
          <w:szCs w:val="21"/>
        </w:rPr>
      </w:pPr>
      <w:r>
        <w:rPr>
          <w:rFonts w:hint="eastAsia" w:ascii="宋体" w:hAnsi="宋体"/>
          <w:szCs w:val="21"/>
        </w:rPr>
        <w:t>参与</w:t>
      </w:r>
      <w:r>
        <w:rPr>
          <w:rFonts w:hint="eastAsia" w:ascii="宋体" w:hAnsi="宋体"/>
          <w:szCs w:val="21"/>
          <w:lang w:val="en-US" w:eastAsia="zh-CN"/>
        </w:rPr>
        <w:t>报</w:t>
      </w:r>
      <w:r>
        <w:rPr>
          <w:rFonts w:hint="eastAsia" w:ascii="宋体" w:hAnsi="宋体"/>
          <w:szCs w:val="21"/>
        </w:rPr>
        <w:t>价的</w:t>
      </w:r>
      <w:r>
        <w:rPr>
          <w:rFonts w:hint="eastAsia" w:ascii="宋体" w:hAnsi="宋体"/>
          <w:bCs/>
          <w:szCs w:val="21"/>
        </w:rPr>
        <w:t>供应商须对本项目采购内容进行整体报价，任何只对其中一部分内容进行的报价都被视为无效报价。</w:t>
      </w:r>
    </w:p>
    <w:p>
      <w:pPr>
        <w:pStyle w:val="14"/>
        <w:numPr>
          <w:ilvl w:val="0"/>
          <w:numId w:val="5"/>
        </w:numPr>
        <w:spacing w:line="360" w:lineRule="auto"/>
        <w:ind w:firstLineChars="0"/>
        <w:rPr>
          <w:rFonts w:ascii="宋体" w:hAnsi="宋体"/>
          <w:color w:val="4F81BD"/>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color w:val="4F81BD"/>
        </w:rPr>
        <w:t>；</w:t>
      </w:r>
    </w:p>
    <w:p>
      <w:pPr>
        <w:pStyle w:val="7"/>
        <w:numPr>
          <w:ilvl w:val="0"/>
          <w:numId w:val="5"/>
        </w:numPr>
        <w:shd w:val="clear" w:color="auto" w:fill="FFFFFF"/>
        <w:spacing w:before="0" w:beforeAutospacing="0" w:after="0" w:afterAutospacing="0" w:line="276" w:lineRule="auto"/>
        <w:rPr>
          <w:rFonts w:ascii="宋体" w:hAnsi="宋体" w:eastAsia="宋体"/>
          <w:sz w:val="21"/>
          <w:szCs w:val="21"/>
        </w:rPr>
      </w:pPr>
      <w:r>
        <w:rPr>
          <w:rFonts w:ascii="宋体" w:hAnsi="宋体" w:eastAsia="宋体"/>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eastAsia="宋体"/>
          <w:sz w:val="21"/>
          <w:szCs w:val="21"/>
        </w:rPr>
        <w:t>，</w:t>
      </w:r>
      <w:r>
        <w:rPr>
          <w:rFonts w:hint="eastAsia"/>
          <w:sz w:val="21"/>
          <w:szCs w:val="21"/>
        </w:rPr>
        <w:t>如果供应商不接受对其错误的更正，其报价将被视为无效报价；</w:t>
      </w:r>
    </w:p>
    <w:p>
      <w:pPr>
        <w:rPr>
          <w:rFonts w:hint="eastAsia"/>
        </w:rPr>
      </w:pPr>
    </w:p>
    <w:p>
      <w:pPr>
        <w:rPr>
          <w:rFonts w:hint="eastAsia"/>
        </w:rPr>
      </w:pPr>
    </w:p>
    <w:p>
      <w:pPr>
        <w:pStyle w:val="8"/>
        <w:autoSpaceDE/>
        <w:autoSpaceDN/>
        <w:adjustRightInd/>
        <w:spacing w:before="120"/>
        <w:jc w:val="both"/>
        <w:rPr>
          <w:rFonts w:hint="eastAsia" w:ascii="宋体" w:hAnsi="宋体"/>
          <w:szCs w:val="21"/>
        </w:rPr>
      </w:pPr>
    </w:p>
    <w:p>
      <w:pPr>
        <w:pStyle w:val="8"/>
        <w:autoSpaceDE/>
        <w:autoSpaceDN/>
        <w:adjustRightInd/>
        <w:spacing w:before="120"/>
        <w:jc w:val="center"/>
        <w:rPr>
          <w:rFonts w:hint="eastAsia" w:ascii="宋体" w:hAnsi="宋体" w:eastAsia="宋体"/>
          <w:szCs w:val="21"/>
          <w:lang w:eastAsia="zh-CN"/>
        </w:rPr>
      </w:pPr>
      <w:r>
        <w:rPr>
          <w:rFonts w:hint="eastAsia" w:ascii="宋体" w:hAnsi="宋体"/>
          <w:szCs w:val="21"/>
          <w:lang w:eastAsia="zh-CN"/>
        </w:rPr>
        <w:t>第二章</w:t>
      </w:r>
      <w:r>
        <w:rPr>
          <w:rFonts w:hint="eastAsia" w:ascii="宋体" w:hAnsi="宋体"/>
          <w:szCs w:val="21"/>
          <w:lang w:val="en-US" w:eastAsia="zh-CN"/>
        </w:rPr>
        <w:t xml:space="preserve"> </w:t>
      </w:r>
      <w:r>
        <w:rPr>
          <w:rFonts w:hint="eastAsia" w:ascii="宋体" w:hAnsi="宋体"/>
          <w:szCs w:val="21"/>
          <w:lang w:eastAsia="zh-CN"/>
        </w:rPr>
        <w:t>报价明细表</w:t>
      </w:r>
    </w:p>
    <w:p>
      <w:pPr>
        <w:snapToGrid w:val="0"/>
        <w:spacing w:line="360" w:lineRule="auto"/>
        <w:rPr>
          <w:rFonts w:ascii="宋体"/>
          <w:b/>
          <w:bCs/>
          <w:szCs w:val="20"/>
        </w:rPr>
      </w:pPr>
      <w:r>
        <w:rPr>
          <w:rFonts w:hint="eastAsia" w:ascii="宋体"/>
          <w:b/>
          <w:bCs/>
          <w:szCs w:val="20"/>
        </w:rPr>
        <w:t>说明：</w:t>
      </w:r>
    </w:p>
    <w:p>
      <w:pPr>
        <w:numPr>
          <w:ilvl w:val="0"/>
          <w:numId w:val="6"/>
        </w:numPr>
        <w:snapToGrid w:val="0"/>
        <w:spacing w:line="360" w:lineRule="auto"/>
        <w:rPr>
          <w:rFonts w:hint="eastAsia" w:ascii="宋体"/>
          <w:b/>
          <w:bCs/>
          <w:szCs w:val="20"/>
        </w:rPr>
      </w:pPr>
      <w:r>
        <w:rPr>
          <w:rFonts w:hint="eastAsia" w:ascii="宋体"/>
          <w:b/>
          <w:bCs/>
          <w:szCs w:val="20"/>
        </w:rPr>
        <w:t>响应供应商须对本项目的货物及服务进行整体响应，任何只对其中一部分内容进行的响应都被视为无效响应。</w:t>
      </w:r>
    </w:p>
    <w:p>
      <w:pPr>
        <w:numPr>
          <w:ilvl w:val="0"/>
          <w:numId w:val="6"/>
        </w:numPr>
        <w:snapToGrid w:val="0"/>
        <w:spacing w:line="360" w:lineRule="auto"/>
        <w:rPr>
          <w:rFonts w:hint="eastAsia" w:ascii="宋体"/>
          <w:b/>
          <w:bCs/>
          <w:szCs w:val="20"/>
        </w:rPr>
      </w:pPr>
      <w:r>
        <w:rPr>
          <w:rFonts w:hint="eastAsia" w:ascii="宋体"/>
          <w:b/>
          <w:bCs/>
          <w:szCs w:val="20"/>
          <w:lang w:eastAsia="zh-CN"/>
        </w:rPr>
        <w:t>成交供应商</w:t>
      </w:r>
      <w:r>
        <w:rPr>
          <w:rFonts w:hint="eastAsia" w:ascii="宋体"/>
          <w:b/>
          <w:bCs/>
          <w:szCs w:val="20"/>
        </w:rPr>
        <w:t>未经招标人批准，不得以任何方式转包或分包本项目</w:t>
      </w:r>
      <w:r>
        <w:rPr>
          <w:rFonts w:hint="eastAsia" w:ascii="宋体"/>
          <w:b/>
          <w:bCs/>
          <w:szCs w:val="20"/>
          <w:lang w:eastAsia="zh-CN"/>
        </w:rPr>
        <w:t>。</w:t>
      </w:r>
    </w:p>
    <w:p>
      <w:pPr>
        <w:numPr>
          <w:ilvl w:val="0"/>
          <w:numId w:val="6"/>
        </w:numPr>
        <w:snapToGrid w:val="0"/>
        <w:spacing w:line="360" w:lineRule="auto"/>
        <w:rPr>
          <w:rFonts w:hint="eastAsia" w:ascii="宋体"/>
          <w:b/>
          <w:bCs/>
          <w:szCs w:val="20"/>
        </w:rPr>
      </w:pPr>
      <w:r>
        <w:rPr>
          <w:rFonts w:hint="eastAsia" w:ascii="宋体"/>
          <w:b/>
          <w:bCs/>
          <w:szCs w:val="20"/>
        </w:rPr>
        <w:t xml:space="preserve">报价中必须包含货物购置、运输保险、质保期售后服务、全额含税发票、雇员费用（临时雇员费用、人员补贴及差旅住宿等费用）、合同实施过程中的应预见或不可预见的一切费用。 </w:t>
      </w:r>
    </w:p>
    <w:tbl>
      <w:tblPr>
        <w:tblStyle w:val="13"/>
        <w:tblW w:w="9515"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468"/>
        <w:gridCol w:w="1007"/>
        <w:gridCol w:w="3550"/>
        <w:gridCol w:w="2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486" w:hRule="atLeast"/>
          <w:jc w:val="center"/>
        </w:trPr>
        <w:tc>
          <w:tcPr>
            <w:tcW w:w="2468" w:type="dxa"/>
            <w:shd w:val="clear" w:color="auto" w:fill="EEECE1"/>
            <w:vAlign w:val="center"/>
          </w:tcPr>
          <w:p>
            <w:pPr>
              <w:adjustRightInd w:val="0"/>
              <w:snapToGrid w:val="0"/>
              <w:jc w:val="center"/>
              <w:rPr>
                <w:rFonts w:ascii="宋体"/>
                <w:b/>
                <w:szCs w:val="21"/>
              </w:rPr>
            </w:pPr>
            <w:r>
              <w:rPr>
                <w:rFonts w:hint="eastAsia" w:ascii="宋体"/>
                <w:b/>
                <w:szCs w:val="21"/>
              </w:rPr>
              <w:t>采购内容</w:t>
            </w:r>
          </w:p>
        </w:tc>
        <w:tc>
          <w:tcPr>
            <w:tcW w:w="1007" w:type="dxa"/>
            <w:shd w:val="clear" w:color="auto" w:fill="EEECE1"/>
            <w:vAlign w:val="center"/>
          </w:tcPr>
          <w:p>
            <w:pPr>
              <w:adjustRightInd w:val="0"/>
              <w:snapToGrid w:val="0"/>
              <w:jc w:val="center"/>
              <w:rPr>
                <w:rFonts w:ascii="宋体"/>
                <w:b/>
                <w:szCs w:val="21"/>
              </w:rPr>
            </w:pPr>
            <w:r>
              <w:rPr>
                <w:rFonts w:hint="eastAsia" w:ascii="宋体"/>
                <w:b/>
                <w:szCs w:val="21"/>
              </w:rPr>
              <w:t>数量</w:t>
            </w:r>
          </w:p>
        </w:tc>
        <w:tc>
          <w:tcPr>
            <w:tcW w:w="3550" w:type="dxa"/>
            <w:shd w:val="clear" w:color="auto" w:fill="EEECE1"/>
            <w:vAlign w:val="center"/>
          </w:tcPr>
          <w:p>
            <w:pPr>
              <w:adjustRightInd w:val="0"/>
              <w:snapToGrid w:val="0"/>
              <w:jc w:val="center"/>
              <w:rPr>
                <w:rFonts w:hint="eastAsia" w:ascii="宋体" w:eastAsia="宋体"/>
                <w:b/>
                <w:szCs w:val="21"/>
                <w:lang w:eastAsia="zh-CN"/>
              </w:rPr>
            </w:pPr>
            <w:r>
              <w:rPr>
                <w:rFonts w:hint="eastAsia" w:ascii="宋体"/>
                <w:b/>
                <w:szCs w:val="21"/>
                <w:lang w:eastAsia="zh-CN"/>
              </w:rPr>
              <w:t>服务期</w:t>
            </w:r>
          </w:p>
        </w:tc>
        <w:tc>
          <w:tcPr>
            <w:tcW w:w="2490" w:type="dxa"/>
            <w:shd w:val="clear" w:color="auto" w:fill="EEECE1"/>
            <w:vAlign w:val="center"/>
          </w:tcPr>
          <w:p>
            <w:pPr>
              <w:adjustRightInd w:val="0"/>
              <w:snapToGrid w:val="0"/>
              <w:jc w:val="center"/>
              <w:rPr>
                <w:rFonts w:ascii="宋体"/>
                <w:szCs w:val="21"/>
              </w:rPr>
            </w:pPr>
            <w:r>
              <w:rPr>
                <w:rFonts w:hint="eastAsia"/>
                <w:b/>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68" w:type="dxa"/>
            <w:vAlign w:val="center"/>
          </w:tcPr>
          <w:p>
            <w:pPr>
              <w:pStyle w:val="14"/>
              <w:numPr>
                <w:ilvl w:val="0"/>
                <w:numId w:val="0"/>
              </w:numPr>
              <w:spacing w:line="360" w:lineRule="auto"/>
              <w:ind w:leftChars="0"/>
              <w:rPr>
                <w:rFonts w:ascii="宋体" w:hAnsi="宋体"/>
              </w:rPr>
            </w:pPr>
            <w:r>
              <w:rPr>
                <w:rFonts w:hint="eastAsia" w:ascii="宋体" w:hAnsi="宋体"/>
                <w:szCs w:val="21"/>
                <w:lang w:val="en-US" w:eastAsia="zh-CN"/>
              </w:rPr>
              <w:t>中山市退役军人服务中心服务大厅装饰布置</w:t>
            </w:r>
          </w:p>
          <w:p>
            <w:pPr>
              <w:adjustRightInd w:val="0"/>
              <w:snapToGrid w:val="0"/>
              <w:jc w:val="center"/>
              <w:rPr>
                <w:rFonts w:ascii="宋体" w:hAnsi="宋体"/>
                <w:kern w:val="0"/>
                <w:szCs w:val="21"/>
              </w:rPr>
            </w:pPr>
          </w:p>
        </w:tc>
        <w:tc>
          <w:tcPr>
            <w:tcW w:w="1007" w:type="dxa"/>
            <w:vAlign w:val="center"/>
          </w:tcPr>
          <w:p>
            <w:pPr>
              <w:adjustRightInd w:val="0"/>
              <w:snapToGrid w:val="0"/>
              <w:jc w:val="center"/>
              <w:rPr>
                <w:rFonts w:hint="eastAsia" w:ascii="宋体" w:hAnsi="宋体" w:eastAsia="宋体"/>
                <w:kern w:val="0"/>
                <w:szCs w:val="21"/>
                <w:lang w:eastAsia="zh-CN"/>
              </w:rPr>
            </w:pPr>
            <w:r>
              <w:rPr>
                <w:rFonts w:hint="eastAsia" w:ascii="宋体" w:hAnsi="宋体"/>
                <w:kern w:val="0"/>
                <w:szCs w:val="21"/>
              </w:rPr>
              <w:t>一</w:t>
            </w:r>
            <w:r>
              <w:rPr>
                <w:rFonts w:hint="eastAsia" w:ascii="宋体" w:hAnsi="宋体"/>
                <w:kern w:val="0"/>
                <w:szCs w:val="21"/>
                <w:lang w:eastAsia="zh-CN"/>
              </w:rPr>
              <w:t>宗</w:t>
            </w:r>
          </w:p>
        </w:tc>
        <w:tc>
          <w:tcPr>
            <w:tcW w:w="3550" w:type="dxa"/>
            <w:vAlign w:val="center"/>
          </w:tcPr>
          <w:p>
            <w:pPr>
              <w:pStyle w:val="15"/>
              <w:spacing w:line="440" w:lineRule="exact"/>
              <w:ind w:firstLine="120"/>
              <w:rPr>
                <w:rFonts w:hint="eastAsia" w:eastAsia="宋体"/>
                <w:snapToGrid/>
                <w:spacing w:val="0"/>
                <w:kern w:val="2"/>
                <w:sz w:val="21"/>
                <w:szCs w:val="24"/>
                <w:lang w:val="en-US" w:eastAsia="zh-CN"/>
              </w:rPr>
            </w:pPr>
            <w:r>
              <w:rPr>
                <w:rFonts w:hint="eastAsia" w:eastAsia="宋体"/>
                <w:snapToGrid/>
                <w:spacing w:val="0"/>
                <w:kern w:val="2"/>
                <w:sz w:val="21"/>
                <w:szCs w:val="24"/>
                <w:lang w:val="en-US" w:eastAsia="zh-CN"/>
              </w:rPr>
              <w:t>成交单位须于12月1</w:t>
            </w:r>
            <w:r>
              <w:rPr>
                <w:rFonts w:hint="eastAsia"/>
                <w:snapToGrid/>
                <w:spacing w:val="0"/>
                <w:kern w:val="2"/>
                <w:sz w:val="21"/>
                <w:szCs w:val="24"/>
                <w:lang w:val="en-US" w:eastAsia="zh-CN"/>
              </w:rPr>
              <w:t>5</w:t>
            </w:r>
            <w:r>
              <w:rPr>
                <w:rFonts w:hint="eastAsia" w:eastAsia="宋体"/>
                <w:snapToGrid/>
                <w:spacing w:val="0"/>
                <w:kern w:val="2"/>
                <w:sz w:val="21"/>
                <w:szCs w:val="24"/>
                <w:lang w:val="en-US" w:eastAsia="zh-CN"/>
              </w:rPr>
              <w:t>日前完成制作安装</w:t>
            </w:r>
          </w:p>
        </w:tc>
        <w:tc>
          <w:tcPr>
            <w:tcW w:w="2490" w:type="dxa"/>
            <w:vAlign w:val="center"/>
          </w:tcPr>
          <w:p>
            <w:pPr>
              <w:pStyle w:val="15"/>
              <w:spacing w:line="440" w:lineRule="exact"/>
              <w:ind w:firstLine="120"/>
              <w:rPr>
                <w:snapToGrid/>
                <w:spacing w:val="0"/>
                <w:kern w:val="2"/>
                <w:sz w:val="21"/>
                <w:szCs w:val="24"/>
                <w:lang w:val="en-US" w:eastAsia="zh-CN"/>
              </w:rPr>
            </w:pPr>
            <w:r>
              <w:rPr>
                <w:rFonts w:hint="eastAsia"/>
                <w:snapToGrid/>
                <w:spacing w:val="0"/>
                <w:kern w:val="2"/>
                <w:sz w:val="21"/>
                <w:szCs w:val="24"/>
                <w:lang w:val="en-US" w:eastAsia="zh-CN"/>
              </w:rPr>
              <w:t>人民币：60000元</w:t>
            </w:r>
          </w:p>
        </w:tc>
      </w:tr>
    </w:tbl>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采购</w:t>
      </w:r>
      <w:r>
        <w:rPr>
          <w:rFonts w:hint="eastAsia" w:hAnsi="宋体"/>
          <w:b/>
          <w:sz w:val="21"/>
          <w:lang w:val="en-US" w:eastAsia="zh-CN"/>
        </w:rPr>
        <w:t>项目</w:t>
      </w:r>
      <w:r>
        <w:rPr>
          <w:rFonts w:hint="eastAsia" w:hAnsi="宋体"/>
          <w:b/>
          <w:sz w:val="21"/>
          <w:lang w:eastAsia="zh-CN"/>
        </w:rPr>
        <w:t>内容：</w:t>
      </w:r>
    </w:p>
    <w:tbl>
      <w:tblPr>
        <w:tblStyle w:val="13"/>
        <w:tblW w:w="9595" w:type="dxa"/>
        <w:tblInd w:w="0" w:type="dxa"/>
        <w:shd w:val="clear" w:color="auto" w:fill="auto"/>
        <w:tblLayout w:type="fixed"/>
        <w:tblCellMar>
          <w:top w:w="0" w:type="dxa"/>
          <w:left w:w="0" w:type="dxa"/>
          <w:bottom w:w="0" w:type="dxa"/>
          <w:right w:w="0" w:type="dxa"/>
        </w:tblCellMar>
      </w:tblPr>
      <w:tblGrid>
        <w:gridCol w:w="426"/>
        <w:gridCol w:w="1413"/>
        <w:gridCol w:w="4926"/>
        <w:gridCol w:w="740"/>
        <w:gridCol w:w="1010"/>
        <w:gridCol w:w="1080"/>
      </w:tblGrid>
      <w:tr>
        <w:tblPrEx>
          <w:shd w:val="clear" w:color="auto" w:fill="auto"/>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492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规格、材料、工艺说明</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01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一、大厅内上墙装饰部分</w:t>
            </w:r>
          </w:p>
        </w:tc>
      </w:tr>
      <w:tr>
        <w:tblPrEx>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外墙玻璃装饰</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（1960*1480*4块）底面室内背胶、字介12安迪板造型面UV过光油</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接待室玻璃装饰</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（2100*2300）底面室内背胶、大字介12安迪板造型面UV过光油图片及小字造型3厘安迪板UV过光油</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门牌</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（220*110）3厘亚克力板UV</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服务窗口吊牌</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（400*180）3厘亚克力板UV、钢丝吊绳</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二、大厅外墙装饰部分</w:t>
            </w: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拆原画面</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拆原外墙画面</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外墙玻璃</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底面室外单透贴、大文字内容介3厘安迪板UV(高空安装)</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搭脚手架费</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搭脚手架费</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材料运输费</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材料运输费</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三、四楼装饰部分</w:t>
            </w:r>
          </w:p>
        </w:tc>
      </w:tr>
      <w:tr>
        <w:tblPrEx>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背景墙贴铝塑板</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宽2200+540+2200*高2360 灰银色3厘铝塑板</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2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雕刻水晶字</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10厘机玻璃板+3厘正红机玻璃板 雕刻造型及字</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四、增加装饰部分</w:t>
            </w:r>
          </w:p>
        </w:tc>
      </w:tr>
      <w:tr>
        <w:tblPrEx>
          <w:tblLayout w:type="fixed"/>
          <w:tblCellMar>
            <w:top w:w="0" w:type="dxa"/>
            <w:left w:w="0" w:type="dxa"/>
            <w:bottom w:w="0" w:type="dxa"/>
            <w:right w:w="0" w:type="dxa"/>
          </w:tblCellMar>
        </w:tblPrEx>
        <w:trPr>
          <w:trHeight w:val="13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外面围墙围栏宣传栏</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宽6*高1.35*厚0.1m，单面，304#1.2mm厚，100*40mm不锈钢方管骨架，304#1.2mm厚不锈钢包边，铝塑板封底，5厘厚钢化白玻做推拉窗门，户外高精背胶喷画</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大堂屏风</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4000*2100定制屏风.实木骨架，实木收边、刷清漆、正面及背面贴10厘有机玻璃板+3厘正红有机玻璃板</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大堂书柜</w:t>
            </w:r>
          </w:p>
        </w:tc>
        <w:tc>
          <w:tcPr>
            <w:tcW w:w="49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1.900*1800 2.600*1800两套书架</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91" w:hRule="atLeast"/>
        </w:trPr>
        <w:tc>
          <w:tcPr>
            <w:tcW w:w="42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3"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楼梯间柱子装饰</w:t>
            </w:r>
          </w:p>
        </w:tc>
        <w:tc>
          <w:tcPr>
            <w:tcW w:w="4926"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1-5楼柱子装饰(800*800  底面3厘安迪板造型介字面UV、文字介15厘安迪板UV）</w:t>
            </w:r>
          </w:p>
        </w:tc>
        <w:tc>
          <w:tcPr>
            <w:tcW w:w="74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1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45" w:hRule="atLeast"/>
        </w:trPr>
        <w:tc>
          <w:tcPr>
            <w:tcW w:w="426"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p>
        </w:tc>
        <w:tc>
          <w:tcPr>
            <w:tcW w:w="1413"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制作中山字</w:t>
            </w:r>
          </w:p>
        </w:tc>
        <w:tc>
          <w:tcPr>
            <w:tcW w:w="4926"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水晶字（600*600）</w:t>
            </w:r>
          </w:p>
        </w:tc>
        <w:tc>
          <w:tcPr>
            <w:tcW w:w="74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项</w:t>
            </w:r>
          </w:p>
        </w:tc>
        <w:tc>
          <w:tcPr>
            <w:tcW w:w="101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08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2" w:hRule="atLeast"/>
        </w:trPr>
        <w:tc>
          <w:tcPr>
            <w:tcW w:w="426"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p>
        </w:tc>
        <w:tc>
          <w:tcPr>
            <w:tcW w:w="1413"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公告栏</w:t>
            </w:r>
          </w:p>
        </w:tc>
        <w:tc>
          <w:tcPr>
            <w:tcW w:w="4926"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尺寸（400*600）</w:t>
            </w:r>
          </w:p>
        </w:tc>
        <w:tc>
          <w:tcPr>
            <w:tcW w:w="74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块</w:t>
            </w:r>
          </w:p>
        </w:tc>
        <w:tc>
          <w:tcPr>
            <w:tcW w:w="101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851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cs="宋体"/>
                <w:b/>
                <w:i w:val="0"/>
                <w:color w:val="000000"/>
                <w:sz w:val="20"/>
                <w:szCs w:val="20"/>
                <w:u w:val="none"/>
                <w:lang w:eastAsia="zh-CN"/>
              </w:rPr>
              <w:t>合</w:t>
            </w:r>
            <w:r>
              <w:rPr>
                <w:rFonts w:hint="eastAsia" w:ascii="宋体" w:hAnsi="宋体" w:cs="宋体"/>
                <w:b/>
                <w:i w:val="0"/>
                <w:color w:val="000000"/>
                <w:sz w:val="20"/>
                <w:szCs w:val="20"/>
                <w:u w:val="none"/>
                <w:lang w:val="en-US" w:eastAsia="zh-CN"/>
              </w:rPr>
              <w:t xml:space="preserve">   </w:t>
            </w:r>
            <w:r>
              <w:rPr>
                <w:rFonts w:hint="eastAsia" w:ascii="宋体" w:hAnsi="宋体" w:cs="宋体"/>
                <w:b/>
                <w:i w:val="0"/>
                <w:color w:val="000000"/>
                <w:sz w:val="20"/>
                <w:szCs w:val="20"/>
                <w:u w:val="none"/>
                <w:lang w:eastAsia="zh-CN"/>
              </w:rPr>
              <w:t>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0"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pStyle w:val="4"/>
        <w:numPr>
          <w:ilvl w:val="0"/>
          <w:numId w:val="0"/>
        </w:numPr>
        <w:tabs>
          <w:tab w:val="left" w:pos="540"/>
        </w:tabs>
        <w:adjustRightInd w:val="0"/>
        <w:snapToGrid w:val="0"/>
        <w:spacing w:before="156" w:beforeLines="50" w:line="360" w:lineRule="auto"/>
        <w:ind w:leftChars="0"/>
        <w:rPr>
          <w:rFonts w:hint="eastAsia" w:hAnsi="宋体"/>
          <w:b/>
          <w:sz w:val="21"/>
          <w:lang w:eastAsia="zh-CN"/>
        </w:rPr>
      </w:pP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项目要求</w:t>
      </w:r>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cs="方正仿宋_GBK"/>
          <w:sz w:val="21"/>
          <w:szCs w:val="21"/>
        </w:rPr>
      </w:pPr>
      <w:r>
        <w:rPr>
          <w:rFonts w:hint="eastAsia" w:ascii="宋体" w:hAnsi="宋体" w:cs="方正仿宋_GBK"/>
          <w:sz w:val="21"/>
          <w:szCs w:val="21"/>
        </w:rPr>
        <w:t>供应商</w:t>
      </w:r>
      <w:r>
        <w:rPr>
          <w:rFonts w:hint="eastAsia" w:ascii="宋体" w:hAnsi="宋体" w:cs="方正仿宋_GBK"/>
          <w:sz w:val="21"/>
          <w:szCs w:val="21"/>
          <w:lang w:eastAsia="zh-CN"/>
        </w:rPr>
        <w:t>须</w:t>
      </w:r>
      <w:r>
        <w:rPr>
          <w:rFonts w:hint="eastAsia" w:ascii="宋体" w:hAnsi="宋体" w:cs="方正仿宋_GBK"/>
          <w:sz w:val="21"/>
          <w:szCs w:val="21"/>
        </w:rPr>
        <w:t>负责保证</w:t>
      </w:r>
      <w:r>
        <w:rPr>
          <w:rFonts w:hint="eastAsia" w:ascii="宋体" w:hAnsi="宋体" w:cs="方正仿宋_GBK"/>
          <w:sz w:val="21"/>
          <w:szCs w:val="21"/>
          <w:lang w:eastAsia="zh-CN"/>
        </w:rPr>
        <w:t>项目</w:t>
      </w:r>
      <w:r>
        <w:rPr>
          <w:rFonts w:hint="eastAsia" w:ascii="宋体" w:hAnsi="宋体" w:cs="方正仿宋_GBK"/>
          <w:sz w:val="21"/>
          <w:szCs w:val="21"/>
        </w:rPr>
        <w:t>内容的</w:t>
      </w:r>
      <w:r>
        <w:rPr>
          <w:rFonts w:hint="eastAsia" w:ascii="宋体" w:hAnsi="宋体" w:cs="方正仿宋_GBK"/>
          <w:sz w:val="21"/>
          <w:szCs w:val="21"/>
          <w:lang w:eastAsia="zh-CN"/>
        </w:rPr>
        <w:t>质量和完成进度</w:t>
      </w:r>
      <w:r>
        <w:rPr>
          <w:rFonts w:hint="eastAsia" w:ascii="宋体" w:hAnsi="宋体" w:cs="方正仿宋_GBK"/>
          <w:sz w:val="21"/>
          <w:szCs w:val="21"/>
        </w:rPr>
        <w:t>；</w:t>
      </w:r>
      <w:bookmarkStart w:id="0" w:name="_GoBack"/>
      <w:bookmarkEnd w:id="0"/>
    </w:p>
    <w:p>
      <w:pPr>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425" w:leftChars="0" w:hanging="425" w:firstLineChars="0"/>
        <w:textAlignment w:val="auto"/>
        <w:rPr>
          <w:rFonts w:ascii="宋体" w:hAnsi="宋体" w:cs="方正仿宋_GBK"/>
          <w:sz w:val="21"/>
          <w:szCs w:val="21"/>
        </w:rPr>
      </w:pPr>
      <w:r>
        <w:rPr>
          <w:rFonts w:hint="eastAsia" w:ascii="宋体" w:hAnsi="宋体" w:cs="方正仿宋_GBK"/>
          <w:sz w:val="21"/>
          <w:szCs w:val="21"/>
        </w:rPr>
        <w:t>供应商负责维护采购人的社会形象和经济利益；</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ascii="Times New Roman" w:hAnsi="Times New Roman"/>
          <w:kern w:val="2"/>
          <w:sz w:val="21"/>
          <w:szCs w:val="24"/>
          <w:lang w:val="en-US" w:eastAsia="zh-CN"/>
        </w:rPr>
      </w:pPr>
      <w:r>
        <w:rPr>
          <w:rFonts w:hint="eastAsia" w:ascii="宋体" w:hAnsi="宋体" w:cs="方正仿宋_GBK"/>
          <w:sz w:val="21"/>
          <w:szCs w:val="21"/>
        </w:rPr>
        <w:t>供应商按时按质完成采购人委托的项目。　</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hAnsi="宋体"/>
          <w:b/>
          <w:sz w:val="21"/>
          <w:lang w:eastAsia="zh-CN"/>
        </w:rPr>
      </w:pPr>
      <w:r>
        <w:rPr>
          <w:rFonts w:hint="eastAsia" w:ascii="宋体" w:hAnsi="宋体" w:cs="方正仿宋_GBK"/>
          <w:sz w:val="21"/>
          <w:szCs w:val="21"/>
        </w:rPr>
        <w:t>供应商</w:t>
      </w:r>
      <w:r>
        <w:rPr>
          <w:rFonts w:ascii="宋体" w:hAnsi="宋体" w:cs="方正仿宋_GBK"/>
          <w:sz w:val="21"/>
          <w:szCs w:val="21"/>
        </w:rPr>
        <w:t>需有合理的设计团队</w:t>
      </w:r>
      <w:r>
        <w:rPr>
          <w:rFonts w:hint="eastAsia" w:ascii="宋体" w:hAnsi="宋体" w:cs="方正仿宋_GBK"/>
          <w:sz w:val="21"/>
          <w:szCs w:val="21"/>
        </w:rPr>
        <w:t>、</w:t>
      </w:r>
      <w:r>
        <w:rPr>
          <w:rFonts w:ascii="宋体" w:hAnsi="宋体" w:cs="方正仿宋_GBK"/>
          <w:sz w:val="21"/>
          <w:szCs w:val="21"/>
        </w:rPr>
        <w:t>制作团队</w:t>
      </w:r>
      <w:r>
        <w:rPr>
          <w:rFonts w:hint="eastAsia" w:ascii="宋体" w:hAnsi="宋体" w:cs="方正仿宋_GBK"/>
          <w:sz w:val="21"/>
          <w:szCs w:val="21"/>
          <w:lang w:eastAsia="zh-CN"/>
        </w:rPr>
        <w:t>，并</w:t>
      </w:r>
      <w:r>
        <w:rPr>
          <w:rFonts w:hint="eastAsia" w:ascii="宋体" w:hAnsi="宋体" w:cs="方正仿宋_GBK"/>
          <w:sz w:val="21"/>
          <w:szCs w:val="21"/>
        </w:rPr>
        <w:t>安排专门项目经理跟进本项目</w:t>
      </w:r>
      <w:r>
        <w:rPr>
          <w:rFonts w:hint="eastAsia" w:ascii="宋体" w:hAnsi="宋体" w:cs="方正仿宋_GBK"/>
          <w:sz w:val="21"/>
          <w:szCs w:val="21"/>
          <w:lang w:eastAsia="zh-CN"/>
        </w:rPr>
        <w:t>。</w:t>
      </w:r>
    </w:p>
    <w:p>
      <w:pPr>
        <w:keepNext w:val="0"/>
        <w:keepLines w:val="0"/>
        <w:pageBreakBefore w:val="0"/>
        <w:widowControl w:val="0"/>
        <w:numPr>
          <w:ilvl w:val="0"/>
          <w:numId w:val="8"/>
        </w:numPr>
        <w:kinsoku/>
        <w:wordWrap/>
        <w:overflowPunct/>
        <w:topLinePunct w:val="0"/>
        <w:autoSpaceDE/>
        <w:autoSpaceDN/>
        <w:bidi w:val="0"/>
        <w:adjustRightInd/>
        <w:spacing w:line="360" w:lineRule="auto"/>
        <w:ind w:left="425" w:leftChars="0" w:hanging="425" w:firstLineChars="0"/>
        <w:textAlignment w:val="auto"/>
        <w:outlineLvl w:val="1"/>
        <w:rPr>
          <w:rFonts w:hint="eastAsia" w:hAnsi="宋体"/>
          <w:b w:val="0"/>
          <w:bCs/>
          <w:sz w:val="21"/>
          <w:lang w:eastAsia="zh-CN"/>
        </w:rPr>
      </w:pPr>
      <w:r>
        <w:rPr>
          <w:rFonts w:hint="eastAsia" w:hAnsi="宋体"/>
          <w:b w:val="0"/>
          <w:bCs/>
          <w:sz w:val="21"/>
          <w:lang w:eastAsia="zh-CN"/>
        </w:rPr>
        <w:t>制作成品样式、质量和规格若不符合我方要求，需重新制作达到我方要求为止。</w:t>
      </w: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交付要求</w:t>
      </w:r>
    </w:p>
    <w:p>
      <w:pPr>
        <w:snapToGrid w:val="0"/>
        <w:spacing w:line="558" w:lineRule="exact"/>
        <w:ind w:left="437" w:leftChars="208"/>
        <w:rPr>
          <w:rFonts w:ascii="宋体" w:hAnsi="宋体" w:cs="方正仿宋_GBK"/>
          <w:sz w:val="21"/>
          <w:szCs w:val="21"/>
        </w:rPr>
      </w:pPr>
      <w:r>
        <w:rPr>
          <w:rFonts w:hint="eastAsia" w:ascii="宋体" w:hAnsi="宋体" w:cs="方正仿宋_GBK"/>
          <w:sz w:val="21"/>
          <w:szCs w:val="21"/>
          <w:lang w:eastAsia="zh-CN"/>
        </w:rPr>
        <w:t>成交供应商</w:t>
      </w:r>
      <w:r>
        <w:rPr>
          <w:rFonts w:hint="eastAsia" w:ascii="宋体" w:hAnsi="宋体" w:cs="方正仿宋_GBK"/>
          <w:sz w:val="21"/>
          <w:szCs w:val="21"/>
        </w:rPr>
        <w:t>应当在合同约定的期限内完成委托任务，并立即通知</w:t>
      </w:r>
      <w:r>
        <w:rPr>
          <w:rFonts w:hint="eastAsia" w:ascii="宋体" w:hAnsi="宋体" w:cs="方正仿宋_GBK"/>
          <w:sz w:val="21"/>
          <w:szCs w:val="21"/>
          <w:lang w:eastAsia="zh-CN"/>
        </w:rPr>
        <w:t>采购人</w:t>
      </w:r>
      <w:r>
        <w:rPr>
          <w:rFonts w:hint="eastAsia" w:ascii="宋体" w:hAnsi="宋体" w:cs="方正仿宋_GBK"/>
          <w:sz w:val="21"/>
          <w:szCs w:val="21"/>
        </w:rPr>
        <w:t>验收。如经验收与委托要求不一致，</w:t>
      </w:r>
      <w:r>
        <w:rPr>
          <w:rFonts w:hint="eastAsia" w:ascii="宋体" w:hAnsi="宋体" w:cs="方正仿宋_GBK"/>
          <w:sz w:val="21"/>
          <w:szCs w:val="21"/>
          <w:lang w:eastAsia="zh-CN"/>
        </w:rPr>
        <w:t>成交供应商</w:t>
      </w:r>
      <w:r>
        <w:rPr>
          <w:rFonts w:hint="eastAsia" w:ascii="宋体" w:hAnsi="宋体" w:cs="方正仿宋_GBK"/>
          <w:sz w:val="21"/>
          <w:szCs w:val="21"/>
        </w:rPr>
        <w:t>应按照</w:t>
      </w:r>
      <w:r>
        <w:rPr>
          <w:rFonts w:hint="eastAsia" w:ascii="宋体" w:hAnsi="宋体" w:cs="方正仿宋_GBK"/>
          <w:sz w:val="21"/>
          <w:szCs w:val="21"/>
          <w:lang w:eastAsia="zh-CN"/>
        </w:rPr>
        <w:t>采购人</w:t>
      </w:r>
      <w:r>
        <w:rPr>
          <w:rFonts w:hint="eastAsia" w:ascii="宋体" w:hAnsi="宋体" w:cs="方正仿宋_GBK"/>
          <w:sz w:val="21"/>
          <w:szCs w:val="21"/>
        </w:rPr>
        <w:t>的要求重新制作，若</w:t>
      </w:r>
      <w:r>
        <w:rPr>
          <w:rFonts w:hint="eastAsia" w:ascii="宋体" w:hAnsi="宋体" w:cs="方正仿宋_GBK"/>
          <w:sz w:val="21"/>
          <w:szCs w:val="21"/>
          <w:lang w:eastAsia="zh-CN"/>
        </w:rPr>
        <w:t>成交供应商</w:t>
      </w:r>
      <w:r>
        <w:rPr>
          <w:rFonts w:hint="eastAsia" w:ascii="宋体" w:hAnsi="宋体" w:cs="方正仿宋_GBK"/>
          <w:sz w:val="21"/>
          <w:szCs w:val="21"/>
        </w:rPr>
        <w:t>有过错，由此而造成的逾期交付，</w:t>
      </w:r>
      <w:r>
        <w:rPr>
          <w:rFonts w:hint="eastAsia" w:ascii="宋体" w:hAnsi="宋体" w:cs="方正仿宋_GBK"/>
          <w:sz w:val="21"/>
          <w:szCs w:val="21"/>
          <w:lang w:eastAsia="zh-CN"/>
        </w:rPr>
        <w:t>成交供应商</w:t>
      </w:r>
      <w:r>
        <w:rPr>
          <w:rFonts w:hint="eastAsia" w:ascii="宋体" w:hAnsi="宋体" w:cs="方正仿宋_GBK"/>
          <w:sz w:val="21"/>
          <w:szCs w:val="21"/>
        </w:rPr>
        <w:t>需要承担相应赔偿责任。</w:t>
      </w:r>
    </w:p>
    <w:p>
      <w:pPr>
        <w:pStyle w:val="4"/>
        <w:numPr>
          <w:ilvl w:val="0"/>
          <w:numId w:val="7"/>
        </w:numPr>
        <w:tabs>
          <w:tab w:val="left" w:pos="540"/>
        </w:tabs>
        <w:adjustRightInd w:val="0"/>
        <w:snapToGrid w:val="0"/>
        <w:spacing w:before="156" w:beforeLines="50" w:line="360" w:lineRule="auto"/>
        <w:ind w:left="0" w:leftChars="0" w:firstLine="420" w:firstLineChars="0"/>
        <w:rPr>
          <w:rFonts w:hint="eastAsia" w:hAnsi="宋体"/>
          <w:b/>
          <w:sz w:val="21"/>
          <w:lang w:eastAsia="zh-CN"/>
        </w:rPr>
      </w:pPr>
      <w:r>
        <w:rPr>
          <w:rFonts w:hint="eastAsia" w:hAnsi="宋体"/>
          <w:b/>
          <w:sz w:val="21"/>
          <w:lang w:eastAsia="zh-CN"/>
        </w:rPr>
        <w:t>付款方式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由采购人按下列程序付款：</w:t>
      </w:r>
    </w:p>
    <w:p>
      <w:pPr>
        <w:numPr>
          <w:ilvl w:val="0"/>
          <w:numId w:val="9"/>
        </w:numPr>
        <w:autoSpaceDE w:val="0"/>
        <w:autoSpaceDN w:val="0"/>
        <w:adjustRightInd w:val="0"/>
        <w:snapToGrid w:val="0"/>
        <w:spacing w:line="360" w:lineRule="auto"/>
        <w:rPr>
          <w:rFonts w:hint="eastAsia" w:ascii="宋体" w:hAnsi="宋体" w:cs="宋体"/>
          <w:szCs w:val="21"/>
        </w:rPr>
      </w:pPr>
      <w:r>
        <w:rPr>
          <w:rFonts w:hint="eastAsia" w:ascii="宋体" w:hAnsi="宋体" w:cs="宋体"/>
          <w:szCs w:val="21"/>
        </w:rPr>
        <w:t>付款的方式是转账付款</w:t>
      </w:r>
      <w:r>
        <w:rPr>
          <w:rFonts w:hint="eastAsia" w:ascii="宋体" w:hAnsi="宋体" w:cs="宋体"/>
          <w:szCs w:val="21"/>
          <w:lang w:eastAsia="zh-CN"/>
        </w:rPr>
        <w:t>。</w:t>
      </w:r>
    </w:p>
    <w:p>
      <w:pPr>
        <w:numPr>
          <w:ilvl w:val="0"/>
          <w:numId w:val="9"/>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成交人凭以下有效文件与采购人结算：</w:t>
      </w:r>
    </w:p>
    <w:p>
      <w:pPr>
        <w:adjustRightInd w:val="0"/>
        <w:snapToGrid w:val="0"/>
        <w:spacing w:line="360" w:lineRule="auto"/>
        <w:ind w:firstLine="315" w:firstLineChars="150"/>
        <w:rPr>
          <w:rFonts w:ascii="宋体" w:hAnsi="宋体"/>
          <w:szCs w:val="21"/>
        </w:rPr>
      </w:pPr>
      <w:r>
        <w:rPr>
          <w:rFonts w:hint="eastAsia" w:ascii="宋体" w:hAnsi="宋体"/>
          <w:szCs w:val="21"/>
        </w:rPr>
        <w:t>（1）</w:t>
      </w:r>
      <w:r>
        <w:rPr>
          <w:rFonts w:ascii="宋体" w:hAnsi="宋体"/>
          <w:szCs w:val="21"/>
        </w:rPr>
        <w:t>合同；</w:t>
      </w:r>
    </w:p>
    <w:p>
      <w:pPr>
        <w:adjustRightInd w:val="0"/>
        <w:snapToGrid w:val="0"/>
        <w:spacing w:line="360" w:lineRule="auto"/>
        <w:ind w:firstLine="315" w:firstLineChars="150"/>
        <w:rPr>
          <w:rFonts w:hint="eastAsia" w:ascii="宋体" w:hAnsi="宋体"/>
          <w:b/>
          <w:szCs w:val="21"/>
        </w:rPr>
      </w:pPr>
      <w:r>
        <w:rPr>
          <w:rFonts w:hint="eastAsia" w:ascii="宋体" w:hAnsi="宋体"/>
          <w:szCs w:val="21"/>
        </w:rPr>
        <w:t>（2）</w:t>
      </w:r>
      <w:r>
        <w:rPr>
          <w:rFonts w:ascii="宋体" w:hAnsi="宋体"/>
          <w:szCs w:val="21"/>
        </w:rPr>
        <w:t>成交人开具的正式发票；</w:t>
      </w:r>
      <w:r>
        <w:rPr>
          <w:rFonts w:ascii="宋体" w:hAnsi="宋体"/>
          <w:b/>
          <w:szCs w:val="21"/>
        </w:rPr>
        <w:tab/>
      </w:r>
    </w:p>
    <w:p>
      <w:pPr>
        <w:numPr>
          <w:ilvl w:val="0"/>
          <w:numId w:val="9"/>
        </w:numPr>
        <w:autoSpaceDE w:val="0"/>
        <w:autoSpaceDN w:val="0"/>
        <w:adjustRightInd w:val="0"/>
        <w:snapToGrid w:val="0"/>
        <w:spacing w:line="360" w:lineRule="auto"/>
        <w:jc w:val="left"/>
        <w:rPr>
          <w:rFonts w:hint="eastAsia" w:eastAsia="宋体"/>
          <w:lang w:eastAsia="zh-CN"/>
        </w:rPr>
      </w:pPr>
      <w:r>
        <w:rPr>
          <w:rFonts w:hint="eastAsia" w:ascii="宋体" w:hAnsi="宋体" w:cs="宋体"/>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r>
        <w:rPr>
          <w:rFonts w:hint="eastAsia" w:ascii="宋体" w:hAnsi="宋体" w:cs="宋体"/>
          <w:szCs w:val="21"/>
          <w:lang w:eastAsia="zh-CN"/>
        </w:rPr>
        <w:t>。</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rFonts w:ascii="宋体" w:hAnsi="宋体"/>
      </w:rPr>
    </w:pP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F11C1"/>
    <w:multiLevelType w:val="singleLevel"/>
    <w:tmpl w:val="86BF11C1"/>
    <w:lvl w:ilvl="0" w:tentative="0">
      <w:start w:val="1"/>
      <w:numFmt w:val="chineseCounting"/>
      <w:suff w:val="nothing"/>
      <w:lvlText w:val="%1、"/>
      <w:lvlJc w:val="left"/>
      <w:pPr>
        <w:ind w:left="0" w:firstLine="420"/>
      </w:pPr>
      <w:rPr>
        <w:rFonts w:hint="eastAsia"/>
      </w:rPr>
    </w:lvl>
  </w:abstractNum>
  <w:abstractNum w:abstractNumId="1">
    <w:nsid w:val="BC3CCF3F"/>
    <w:multiLevelType w:val="singleLevel"/>
    <w:tmpl w:val="BC3CCF3F"/>
    <w:lvl w:ilvl="0" w:tentative="0">
      <w:start w:val="1"/>
      <w:numFmt w:val="decimal"/>
      <w:lvlText w:val="%1."/>
      <w:lvlJc w:val="left"/>
      <w:pPr>
        <w:ind w:left="425" w:hanging="425"/>
      </w:pPr>
      <w:rPr>
        <w:rFonts w:hint="default"/>
      </w:rPr>
    </w:lvl>
  </w:abstractNum>
  <w:abstractNum w:abstractNumId="2">
    <w:nsid w:val="125214F2"/>
    <w:multiLevelType w:val="multilevel"/>
    <w:tmpl w:val="125214F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4433F59"/>
    <w:multiLevelType w:val="multilevel"/>
    <w:tmpl w:val="34433F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E44964"/>
    <w:multiLevelType w:val="multilevel"/>
    <w:tmpl w:val="3CE449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794862"/>
    <w:multiLevelType w:val="multilevel"/>
    <w:tmpl w:val="5979486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1387087"/>
    <w:multiLevelType w:val="multilevel"/>
    <w:tmpl w:val="61387087"/>
    <w:lvl w:ilvl="0" w:tentative="0">
      <w:start w:val="1"/>
      <w:numFmt w:val="decimal"/>
      <w:lvlText w:val="%1."/>
      <w:lvlJc w:val="left"/>
      <w:pPr>
        <w:tabs>
          <w:tab w:val="left" w:pos="425"/>
        </w:tabs>
        <w:ind w:left="425" w:hanging="425"/>
      </w:pPr>
      <w:rPr>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63784A10"/>
    <w:multiLevelType w:val="multilevel"/>
    <w:tmpl w:val="63784A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3"/>
  </w:num>
  <w:num w:numId="3">
    <w:abstractNumId w:val="4"/>
  </w:num>
  <w:num w:numId="4">
    <w:abstractNumId w:val="6"/>
  </w:num>
  <w:num w:numId="5">
    <w:abstractNumId w:val="2"/>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B15C8"/>
    <w:rsid w:val="009B474E"/>
    <w:rsid w:val="0237142A"/>
    <w:rsid w:val="0A3517CE"/>
    <w:rsid w:val="0E5715C7"/>
    <w:rsid w:val="0EDD65EC"/>
    <w:rsid w:val="0F236D5A"/>
    <w:rsid w:val="175D7CF8"/>
    <w:rsid w:val="18D70DCD"/>
    <w:rsid w:val="1D6D24FE"/>
    <w:rsid w:val="1E070C73"/>
    <w:rsid w:val="27FC47C0"/>
    <w:rsid w:val="27FC621C"/>
    <w:rsid w:val="2C3107DC"/>
    <w:rsid w:val="328E6F18"/>
    <w:rsid w:val="3CEB4D3A"/>
    <w:rsid w:val="3FF50520"/>
    <w:rsid w:val="44C31C26"/>
    <w:rsid w:val="484B15C8"/>
    <w:rsid w:val="48D15AE2"/>
    <w:rsid w:val="4A9513D2"/>
    <w:rsid w:val="4F285D03"/>
    <w:rsid w:val="522F0B65"/>
    <w:rsid w:val="584579C2"/>
    <w:rsid w:val="63653A64"/>
    <w:rsid w:val="67014146"/>
    <w:rsid w:val="6C4D7C79"/>
    <w:rsid w:val="6EB07E84"/>
    <w:rsid w:val="745346E4"/>
    <w:rsid w:val="75E42945"/>
    <w:rsid w:val="765E09AF"/>
    <w:rsid w:val="79F5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qFormat/>
    <w:uiPriority w:val="0"/>
    <w:rPr>
      <w:rFonts w:ascii="宋体" w:hAnsi="Courier New"/>
      <w:kern w:val="0"/>
      <w:sz w:val="20"/>
      <w:szCs w:val="21"/>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qFormat/>
    <w:uiPriority w:val="0"/>
    <w:pPr>
      <w:autoSpaceDE w:val="0"/>
      <w:autoSpaceDN w:val="0"/>
      <w:adjustRightInd w:val="0"/>
      <w:spacing w:before="240" w:after="60"/>
      <w:jc w:val="center"/>
      <w:outlineLvl w:val="0"/>
    </w:pPr>
    <w:rPr>
      <w:rFonts w:ascii="Cambria" w:hAnsi="Cambria"/>
      <w:b/>
      <w:bCs/>
      <w:kern w:val="0"/>
      <w:sz w:val="32"/>
      <w:szCs w:val="32"/>
    </w:rPr>
  </w:style>
  <w:style w:type="character" w:styleId="10">
    <w:name w:val="Strong"/>
    <w:basedOn w:val="9"/>
    <w:qFormat/>
    <w:uiPriority w:val="22"/>
    <w:rPr>
      <w:b/>
      <w:bCs/>
    </w:rPr>
  </w:style>
  <w:style w:type="character" w:styleId="11">
    <w:name w:val="page number"/>
    <w:basedOn w:val="9"/>
    <w:qFormat/>
    <w:uiPriority w:val="0"/>
  </w:style>
  <w:style w:type="character" w:styleId="12">
    <w:name w:val="annotation reference"/>
    <w:unhideWhenUsed/>
    <w:qFormat/>
    <w:uiPriority w:val="99"/>
    <w:rPr>
      <w:sz w:val="21"/>
      <w:szCs w:val="21"/>
    </w:rPr>
  </w:style>
  <w:style w:type="paragraph" w:customStyle="1" w:styleId="14">
    <w:name w:val="List Paragraph"/>
    <w:basedOn w:val="1"/>
    <w:qFormat/>
    <w:uiPriority w:val="34"/>
    <w:pPr>
      <w:ind w:firstLine="420" w:firstLineChars="200"/>
    </w:pPr>
  </w:style>
  <w:style w:type="paragraph" w:customStyle="1" w:styleId="1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2020-12-09T01:33:00Z</dcterms:created>
  <dc:creator>test</dc:creator>
  <cp:lastModifiedBy>朱雅娟</cp:lastModifiedBy>
  <dcterms:modified xsi:type="dcterms:W3CDTF">2020-12-09T07:59:22Z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