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一、采购主要内容：</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ascii="仿宋_GB2312" w:hAnsi="仿宋_GB2312" w:eastAsia="仿宋_GB2312" w:cs="仿宋_GB2312"/>
          <w:sz w:val="28"/>
          <w:szCs w:val="28"/>
        </w:rPr>
      </w:pPr>
      <w:r>
        <w:rPr>
          <w:rFonts w:hint="eastAsia" w:ascii="仿宋_GB2312" w:eastAsia="仿宋_GB2312"/>
          <w:sz w:val="32"/>
          <w:szCs w:val="32"/>
        </w:rPr>
        <w:t>根据</w:t>
      </w:r>
      <w:r>
        <w:rPr>
          <w:rFonts w:hint="eastAsia" w:ascii="仿宋_GB2312" w:eastAsia="仿宋_GB2312"/>
          <w:sz w:val="32"/>
          <w:szCs w:val="32"/>
          <w:lang w:eastAsia="zh-CN"/>
        </w:rPr>
        <w:t>有关规定</w:t>
      </w:r>
      <w:r>
        <w:rPr>
          <w:rFonts w:hint="eastAsia" w:ascii="仿宋_GB2312" w:eastAsia="仿宋_GB2312"/>
          <w:sz w:val="32"/>
          <w:szCs w:val="32"/>
        </w:rPr>
        <w:t>，</w:t>
      </w:r>
      <w:r>
        <w:rPr>
          <w:rFonts w:hint="eastAsia" w:ascii="仿宋_GB2312" w:eastAsia="仿宋_GB2312"/>
          <w:sz w:val="32"/>
          <w:szCs w:val="32"/>
          <w:lang w:eastAsia="zh-CN"/>
        </w:rPr>
        <w:t>2020</w:t>
      </w:r>
      <w:r>
        <w:rPr>
          <w:rFonts w:hint="eastAsia" w:ascii="仿宋_GB2312" w:eastAsia="仿宋_GB2312"/>
          <w:sz w:val="32"/>
          <w:szCs w:val="32"/>
        </w:rPr>
        <w:t>年</w:t>
      </w:r>
      <w:r>
        <w:rPr>
          <w:rFonts w:hint="eastAsia" w:ascii="仿宋_GB2312" w:eastAsia="仿宋_GB2312"/>
          <w:sz w:val="32"/>
          <w:szCs w:val="32"/>
          <w:lang w:eastAsia="zh-CN"/>
        </w:rPr>
        <w:t>退役士兵分为秋季、冬季两批返乡报到，</w:t>
      </w:r>
      <w:r>
        <w:rPr>
          <w:rFonts w:hint="eastAsia" w:ascii="仿宋_GB2312" w:eastAsia="仿宋_GB2312"/>
          <w:sz w:val="32"/>
          <w:szCs w:val="32"/>
        </w:rPr>
        <w:t>秋季</w:t>
      </w:r>
      <w:r>
        <w:rPr>
          <w:rFonts w:hint="eastAsia" w:ascii="仿宋_GB2312" w:eastAsia="仿宋_GB2312"/>
          <w:sz w:val="32"/>
          <w:szCs w:val="32"/>
          <w:lang w:eastAsia="zh-CN"/>
        </w:rPr>
        <w:t>退伍</w:t>
      </w:r>
      <w:r>
        <w:rPr>
          <w:rFonts w:hint="eastAsia" w:ascii="仿宋_GB2312" w:eastAsia="仿宋_GB2312"/>
          <w:sz w:val="32"/>
          <w:szCs w:val="32"/>
        </w:rPr>
        <w:t>的义务兵退出现役的时间统一为9月1日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eastAsia="仿宋_GB2312"/>
          <w:sz w:val="32"/>
          <w:szCs w:val="32"/>
        </w:rPr>
        <w:t>；冬季</w:t>
      </w:r>
      <w:r>
        <w:rPr>
          <w:rFonts w:hint="eastAsia" w:ascii="仿宋_GB2312" w:eastAsia="仿宋_GB2312"/>
          <w:sz w:val="32"/>
          <w:szCs w:val="32"/>
          <w:lang w:eastAsia="zh-CN"/>
        </w:rPr>
        <w:t>退伍的复员士官</w:t>
      </w:r>
      <w:r>
        <w:rPr>
          <w:rFonts w:hint="eastAsia" w:ascii="仿宋_GB2312" w:eastAsia="仿宋_GB2312"/>
          <w:sz w:val="32"/>
          <w:szCs w:val="32"/>
        </w:rPr>
        <w:t>退出现役的时间统一为12月1日</w:t>
      </w:r>
      <w:r>
        <w:rPr>
          <w:rFonts w:hint="eastAsia" w:ascii="仿宋_GB2312" w:eastAsia="仿宋_GB2312"/>
          <w:sz w:val="32"/>
          <w:szCs w:val="32"/>
          <w:lang w:eastAsia="zh-CN"/>
        </w:rPr>
        <w:t>，返乡报到一般持续</w:t>
      </w:r>
      <w:r>
        <w:rPr>
          <w:rFonts w:hint="eastAsia" w:ascii="仿宋_GB2312" w:eastAsia="仿宋_GB2312"/>
          <w:sz w:val="32"/>
          <w:szCs w:val="32"/>
          <w:lang w:val="en-US" w:eastAsia="zh-CN"/>
        </w:rPr>
        <w:t>1个多月。</w:t>
      </w:r>
      <w:r>
        <w:rPr>
          <w:rFonts w:hint="eastAsia" w:ascii="仿宋_GB2312" w:hAnsi="仿宋_GB2312" w:eastAsia="仿宋_GB2312" w:cs="仿宋_GB2312"/>
          <w:color w:val="000000"/>
          <w:sz w:val="32"/>
          <w:szCs w:val="32"/>
        </w:rPr>
        <w:t>甲方通过购买服务专人专岗以更好的开展</w:t>
      </w:r>
      <w:r>
        <w:rPr>
          <w:rFonts w:hint="eastAsia" w:ascii="仿宋_GB2312" w:hAnsi="仿宋_GB2312" w:eastAsia="仿宋_GB2312" w:cs="仿宋_GB2312"/>
          <w:color w:val="000000"/>
          <w:sz w:val="32"/>
          <w:szCs w:val="32"/>
          <w:lang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退役士兵</w:t>
      </w:r>
      <w:r>
        <w:rPr>
          <w:rFonts w:hint="eastAsia" w:ascii="仿宋_GB2312" w:hAnsi="仿宋_GB2312" w:eastAsia="仿宋_GB2312" w:cs="仿宋_GB2312"/>
          <w:color w:val="000000"/>
          <w:sz w:val="32"/>
          <w:szCs w:val="32"/>
        </w:rPr>
        <w:t>接收工作</w:t>
      </w:r>
      <w:r>
        <w:rPr>
          <w:rFonts w:hint="eastAsia" w:ascii="仿宋_GB2312" w:hAnsi="仿宋_GB2312" w:eastAsia="仿宋_GB2312" w:cs="仿宋_GB2312"/>
          <w:color w:val="000000"/>
          <w:sz w:val="32"/>
          <w:szCs w:val="32"/>
          <w:lang w:eastAsia="zh-CN"/>
        </w:rPr>
        <w:t>。</w:t>
      </w:r>
    </w:p>
    <w:p>
      <w:pPr>
        <w:spacing w:line="540" w:lineRule="exact"/>
        <w:ind w:firstLine="643" w:firstLineChars="200"/>
        <w:rPr>
          <w:rFonts w:hint="eastAsia" w:ascii="仿宋_GB2312" w:hAnsi="仿宋_GB2312" w:eastAsia="仿宋_GB2312" w:cs="仿宋_GB2312"/>
          <w:sz w:val="32"/>
          <w:szCs w:val="32"/>
        </w:rPr>
      </w:pPr>
      <w:r>
        <w:rPr>
          <w:rFonts w:hint="eastAsia" w:ascii="宋体" w:hAnsi="宋体" w:cs="宋体"/>
          <w:b/>
          <w:kern w:val="28"/>
          <w:sz w:val="32"/>
          <w:szCs w:val="32"/>
          <w:lang w:val="en-US" w:eastAsia="zh-CN"/>
        </w:rPr>
        <w:t>1、</w:t>
      </w:r>
      <w:r>
        <w:rPr>
          <w:rFonts w:hint="eastAsia" w:ascii="仿宋_GB2312" w:eastAsia="仿宋_GB2312"/>
          <w:sz w:val="32"/>
          <w:szCs w:val="32"/>
          <w:lang w:val="en-US" w:eastAsia="zh-CN"/>
        </w:rPr>
        <w:t>接收退役士兵期间，需要在市退役军人服务中心进行接兵登记，以及开展退役士兵的档案的接收审核和相关立功受奖等资料的收集整理工作等。</w:t>
      </w:r>
    </w:p>
    <w:p>
      <w:pPr>
        <w:spacing w:line="600" w:lineRule="exact"/>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宋体" w:eastAsia="仿宋_GB2312"/>
          <w:sz w:val="32"/>
          <w:szCs w:val="32"/>
        </w:rPr>
        <w:t>项目服务期限：</w:t>
      </w:r>
      <w:r>
        <w:rPr>
          <w:rFonts w:hint="eastAsia" w:ascii="仿宋_GB2312" w:hAnsi="宋体" w:eastAsia="仿宋_GB2312"/>
          <w:sz w:val="32"/>
          <w:szCs w:val="32"/>
          <w:lang w:eastAsia="zh-CN"/>
        </w:rPr>
        <w:t>2020</w:t>
      </w:r>
      <w:r>
        <w:rPr>
          <w:rFonts w:hint="eastAsia" w:ascii="仿宋_GB2312" w:hAnsi="宋体" w:eastAsia="仿宋_GB2312"/>
          <w:sz w:val="32"/>
          <w:szCs w:val="32"/>
        </w:rPr>
        <w:t>年9月1日至</w:t>
      </w:r>
      <w:r>
        <w:rPr>
          <w:rFonts w:hint="eastAsia" w:ascii="仿宋_GB2312" w:hAnsi="宋体" w:eastAsia="仿宋_GB2312"/>
          <w:sz w:val="32"/>
          <w:szCs w:val="32"/>
          <w:lang w:val="en-US" w:eastAsia="zh-CN"/>
        </w:rPr>
        <w:t>2021年2</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日，共</w:t>
      </w:r>
      <w:r>
        <w:rPr>
          <w:rFonts w:hint="eastAsia" w:ascii="仿宋_GB2312" w:hAnsi="宋体" w:eastAsia="仿宋_GB2312"/>
          <w:sz w:val="32"/>
          <w:szCs w:val="32"/>
          <w:lang w:eastAsia="zh-CN"/>
        </w:rPr>
        <w:t>陆</w:t>
      </w:r>
      <w:r>
        <w:rPr>
          <w:rFonts w:hint="eastAsia" w:ascii="仿宋_GB2312" w:hAnsi="宋体" w:eastAsia="仿宋_GB2312"/>
          <w:sz w:val="32"/>
          <w:szCs w:val="32"/>
        </w:rPr>
        <w:t>个月。</w:t>
      </w:r>
    </w:p>
    <w:p>
      <w:pPr>
        <w:spacing w:line="520" w:lineRule="exact"/>
        <w:ind w:firstLine="420" w:firstLineChars="200"/>
        <w:rPr>
          <w:rFonts w:hint="eastAsia" w:ascii="仿宋_GB2312" w:hAnsi="仿宋_GB2312" w:eastAsia="仿宋_GB2312" w:cs="仿宋_GB2312"/>
          <w:sz w:val="32"/>
          <w:szCs w:val="32"/>
        </w:rPr>
      </w:pPr>
      <w:r>
        <w:t xml:space="preserve">  </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、质量考核：</w:t>
      </w:r>
    </w:p>
    <w:p>
      <w:pPr>
        <w:spacing w:line="52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⑴</w:t>
      </w:r>
      <w:r>
        <w:rPr>
          <w:rFonts w:hint="eastAsia" w:ascii="仿宋_GB2312" w:hAnsi="仿宋" w:eastAsia="仿宋_GB2312"/>
          <w:sz w:val="32"/>
          <w:szCs w:val="32"/>
        </w:rPr>
        <w:t>承接方应按时、按质、按量、按要求完成各项业务，并依照约定和相关法律规定接受我局的监督检查和业务指导。</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⑵</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派出的专职人员，应身体健康、品行端正，具良好沟通技巧和组织能力，</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仿宋_GB2312" w:eastAsia="仿宋_GB2312" w:cs="仿宋_GB2312"/>
          <w:color w:val="000000"/>
          <w:sz w:val="32"/>
          <w:szCs w:val="32"/>
        </w:rPr>
        <w:t>能自觉遵守国家法律、法规和服务单位的有关规定，严格遵守工作时间。</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⑶</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，应熟悉退役士兵安置政策，并有从事过退役军人事务工作经历，</w:t>
      </w:r>
      <w:r>
        <w:rPr>
          <w:rFonts w:hint="eastAsia" w:ascii="仿宋_GB2312" w:hAnsi="仿宋_GB2312" w:eastAsia="仿宋_GB2312" w:cs="仿宋_GB2312"/>
          <w:color w:val="000000"/>
          <w:sz w:val="32"/>
          <w:szCs w:val="32"/>
        </w:rPr>
        <w:t>派出的专职人员</w:t>
      </w:r>
      <w:r>
        <w:rPr>
          <w:rFonts w:hint="eastAsia" w:ascii="仿宋_GB2312" w:hAnsi="仿宋_GB2312" w:eastAsia="仿宋_GB2312" w:cs="仿宋_GB2312"/>
          <w:color w:val="000000"/>
          <w:sz w:val="32"/>
          <w:szCs w:val="32"/>
          <w:lang w:eastAsia="zh-CN"/>
        </w:rPr>
        <w:t>应不少于两人。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⑷</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派出的专职人员应做好各项工作记录，与</w:t>
      </w:r>
      <w:r>
        <w:rPr>
          <w:rFonts w:hint="eastAsia" w:ascii="仿宋" w:hAnsi="仿宋" w:eastAsia="仿宋" w:cs="仿宋"/>
          <w:kern w:val="28"/>
          <w:sz w:val="32"/>
          <w:szCs w:val="32"/>
          <w:highlight w:val="none"/>
        </w:rPr>
        <w:t>采购</w:t>
      </w:r>
      <w:r>
        <w:rPr>
          <w:rFonts w:hint="eastAsia" w:ascii="仿宋_GB2312" w:hAnsi="仿宋_GB2312" w:eastAsia="仿宋_GB2312" w:cs="仿宋_GB2312"/>
          <w:color w:val="000000"/>
          <w:sz w:val="32"/>
          <w:szCs w:val="32"/>
        </w:rPr>
        <w:t>方及时协调和沟通工作信息，严守保密原则。</w:t>
      </w:r>
    </w:p>
    <w:p>
      <w:pPr>
        <w:adjustRightInd w:val="0"/>
        <w:snapToGrid w:val="0"/>
        <w:spacing w:line="600"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⑸</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应与专职人员建立劳动关系。</w:t>
      </w:r>
    </w:p>
    <w:p>
      <w:pPr>
        <w:adjustRightInd w:val="0"/>
        <w:snapToGrid w:val="0"/>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⑹</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w:t>
      </w:r>
      <w:r>
        <w:rPr>
          <w:rFonts w:hint="eastAsia" w:ascii="仿宋_GB2312" w:hAnsi="仿宋_GB2312" w:eastAsia="仿宋_GB2312" w:cs="仿宋_GB2312"/>
          <w:color w:val="000000"/>
          <w:sz w:val="32"/>
          <w:szCs w:val="32"/>
        </w:rPr>
        <w:t>专职人员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承接方</w:t>
      </w:r>
      <w:r>
        <w:rPr>
          <w:rFonts w:hint="eastAsia" w:ascii="仿宋_GB2312" w:hAnsi="仿宋_GB2312" w:eastAsia="仿宋_GB2312" w:cs="仿宋_GB2312"/>
          <w:color w:val="000000"/>
          <w:sz w:val="32"/>
          <w:szCs w:val="32"/>
          <w:lang w:eastAsia="zh-CN"/>
        </w:rPr>
        <w:t>不得用于其他支出。</w:t>
      </w:r>
    </w:p>
    <w:p>
      <w:pPr>
        <w:keepNext w:val="0"/>
        <w:keepLines w:val="0"/>
        <w:pageBreakBefore w:val="0"/>
        <w:widowControl w:val="0"/>
        <w:kinsoku/>
        <w:wordWrap/>
        <w:overflowPunct/>
        <w:topLinePunct w:val="0"/>
        <w:autoSpaceDE/>
        <w:autoSpaceDN/>
        <w:bidi w:val="0"/>
        <w:adjustRightInd/>
        <w:snapToGrid/>
        <w:spacing w:line="540" w:lineRule="exact"/>
        <w:ind w:firstLine="720" w:firstLineChars="225"/>
        <w:contextualSpacing/>
        <w:textAlignment w:val="auto"/>
        <w:outlineLvl w:val="9"/>
        <w:rPr>
          <w:rFonts w:hint="eastAsia" w:ascii="仿宋_GB2312" w:hAnsi="仿宋_GB2312" w:eastAsia="仿宋_GB2312" w:cs="仿宋_GB2312"/>
          <w:color w:val="000000"/>
          <w:sz w:val="32"/>
          <w:szCs w:val="32"/>
        </w:rPr>
      </w:pPr>
    </w:p>
    <w:p>
      <w:pPr>
        <w:pStyle w:val="2"/>
        <w:rPr>
          <w:rFonts w:ascii="仿宋_GB2312" w:hAnsi="仿宋_GB2312" w:eastAsia="仿宋_GB2312" w:cs="仿宋_GB2312"/>
          <w:sz w:val="32"/>
          <w:szCs w:val="32"/>
        </w:rPr>
      </w:pPr>
    </w:p>
    <w:p>
      <w:pPr>
        <w:pStyle w:val="2"/>
        <w:ind w:firstLine="0"/>
        <w:rPr>
          <w:rFonts w:ascii="黑体" w:hAnsi="黑体" w:eastAsia="黑体" w:cs="仿宋_GB2312"/>
          <w:sz w:val="32"/>
          <w:szCs w:val="32"/>
        </w:rPr>
      </w:pPr>
      <w:r>
        <w:rPr>
          <w:rFonts w:ascii="黑体" w:hAnsi="黑体" w:eastAsia="黑体"/>
          <w:sz w:val="32"/>
          <w:szCs w:val="32"/>
        </w:rPr>
        <w:t>二、采购数量：</w:t>
      </w:r>
      <w:r>
        <w:rPr>
          <w:rFonts w:ascii="黑体" w:hAnsi="黑体" w:eastAsia="黑体" w:cs="仿宋_GB2312"/>
          <w:sz w:val="32"/>
          <w:szCs w:val="32"/>
        </w:rPr>
        <w:t>1项</w:t>
      </w:r>
    </w:p>
    <w:p>
      <w:pPr>
        <w:pStyle w:val="2"/>
        <w:ind w:firstLine="0"/>
        <w:rPr>
          <w:rFonts w:ascii="黑体" w:hAnsi="黑体" w:eastAsia="黑体" w:cs="仿宋_GB2312"/>
          <w:sz w:val="32"/>
          <w:szCs w:val="32"/>
        </w:rPr>
      </w:pPr>
    </w:p>
    <w:p>
      <w:pPr>
        <w:adjustRightInd w:val="0"/>
        <w:snapToGrid w:val="0"/>
        <w:spacing w:line="600" w:lineRule="atLeast"/>
        <w:rPr>
          <w:rFonts w:hint="eastAsia" w:ascii="仿宋_GB2312" w:hAnsi="仿宋_GB2312" w:eastAsia="仿宋_GB2312" w:cs="仿宋_GB2312"/>
          <w:sz w:val="32"/>
          <w:szCs w:val="32"/>
          <w:lang w:eastAsia="zh-CN"/>
        </w:rPr>
      </w:pPr>
      <w:r>
        <w:rPr>
          <w:rFonts w:hint="eastAsia" w:ascii="黑体" w:hAnsi="黑体" w:eastAsia="黑体" w:cs="黑体"/>
          <w:sz w:val="32"/>
          <w:szCs w:val="32"/>
        </w:rPr>
        <w:t>三、采购预算：</w:t>
      </w:r>
      <w:r>
        <w:rPr>
          <w:rFonts w:hint="eastAsia" w:ascii="仿宋_GB2312" w:hAnsi="仿宋_GB2312" w:eastAsia="仿宋_GB2312" w:cs="仿宋_GB2312"/>
          <w:sz w:val="32"/>
          <w:szCs w:val="32"/>
          <w:lang w:val="en-US" w:eastAsia="zh-CN"/>
        </w:rPr>
        <w:t>540</w:t>
      </w:r>
      <w:r>
        <w:rPr>
          <w:rFonts w:hint="eastAsia" w:ascii="仿宋_GB2312" w:hAnsi="仿宋_GB2312" w:eastAsia="仿宋_GB2312" w:cs="仿宋_GB2312"/>
          <w:sz w:val="32"/>
          <w:szCs w:val="32"/>
        </w:rPr>
        <w:t>00.00元</w:t>
      </w:r>
      <w:bookmarkStart w:id="0" w:name="_GoBack"/>
      <w:bookmarkEnd w:id="0"/>
    </w:p>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26B911E5"/>
    <w:rsid w:val="374D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李金相</cp:lastModifiedBy>
  <dcterms:modified xsi:type="dcterms:W3CDTF">2020-08-14T00:37:04Z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